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4F86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Ответственность работодателя за нарушение установленного срока выплаты заработной платы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Особое внимание в трудовом законодательстве уделено своевременной выплате заработной платы и других выплат, причитающихся работнику.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Обеспечение права каждого работника на своевременную и в полном размере выплату справедливой заработной платы, обеспечивающей достойное человека существование для него самого и его семьи, закреплено в качестве основного принципа трудового права (</w:t>
      </w:r>
      <w:hyperlink r:id="rId4" w:history="1">
        <w:r w:rsidRPr="00AC4F86">
          <w:rPr>
            <w:rFonts w:ascii="Times New Roman" w:eastAsia="Calibri" w:hAnsi="Times New Roman" w:cs="Times New Roman"/>
            <w:sz w:val="28"/>
            <w:szCs w:val="28"/>
          </w:rPr>
          <w:t>ст. 2</w:t>
        </w:r>
      </w:hyperlink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ТК РФ). Кроме того, работодатель обязан выплачивать в полном размере причитающуюся работникам заработную плату в сроки, установленные в соответствии с </w:t>
      </w:r>
      <w:hyperlink r:id="rId5" w:history="1">
        <w:r w:rsidRPr="00AC4F86">
          <w:rPr>
            <w:rFonts w:ascii="Times New Roman" w:eastAsia="Calibri" w:hAnsi="Times New Roman" w:cs="Times New Roman"/>
            <w:sz w:val="28"/>
            <w:szCs w:val="28"/>
          </w:rPr>
          <w:t>ТК</w:t>
        </w:r>
      </w:hyperlink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РФ, коллективным договором, правилами внутреннего трудового распорядка, трудовыми договорами (</w:t>
      </w:r>
      <w:hyperlink r:id="rId6" w:history="1">
        <w:r w:rsidRPr="00AC4F86">
          <w:rPr>
            <w:rFonts w:ascii="Times New Roman" w:eastAsia="Calibri" w:hAnsi="Times New Roman" w:cs="Times New Roman"/>
            <w:sz w:val="28"/>
            <w:szCs w:val="28"/>
          </w:rPr>
          <w:t>ч. 2 ст. 22</w:t>
        </w:r>
      </w:hyperlink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К сожалению, в действительности задержка работодателем заработной платы широко распространена.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В случае нарушения работодателем установленного срока выплаты заработной платы, оплаты отпуска и других выплат, причитающихся работнику, работодатель обязан дополнительно выплатить работнику проценты (денежную компенсацию).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Ее размер должен быть не ниже 1/150 действующей ключевой ставки Банка России от не выплаченных в срок сумм за каждый день задержки зарплаты (</w:t>
      </w:r>
      <w:hyperlink r:id="rId7" w:history="1">
        <w:r w:rsidRPr="00AC4F86">
          <w:rPr>
            <w:rFonts w:ascii="Times New Roman" w:eastAsia="Calibri" w:hAnsi="Times New Roman" w:cs="Times New Roman"/>
            <w:sz w:val="28"/>
            <w:szCs w:val="28"/>
          </w:rPr>
          <w:t>ст. 236</w:t>
        </w:r>
      </w:hyperlink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Первым днем задержки является день, следующий за установленной датой выплаты зарплаты. Последним днем - дата фактической выплаты зарплаты.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C4F86">
        <w:rPr>
          <w:rFonts w:ascii="Times New Roman" w:eastAsia="Calibri" w:hAnsi="Times New Roman" w:cs="Times New Roman"/>
          <w:sz w:val="28"/>
          <w:szCs w:val="28"/>
        </w:rPr>
        <w:tab/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 (</w:t>
      </w:r>
      <w:hyperlink r:id="rId8" w:history="1">
        <w:r w:rsidRPr="00AC4F86">
          <w:rPr>
            <w:rFonts w:ascii="Times New Roman" w:eastAsia="Calibri" w:hAnsi="Times New Roman" w:cs="Times New Roman"/>
            <w:sz w:val="28"/>
            <w:szCs w:val="28"/>
          </w:rPr>
          <w:t>ст. 236</w:t>
        </w:r>
      </w:hyperlink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Кроме того, начисление процентов в связи с несвоевременной выплатой зарплаты не исключает права работника на индексацию сумм задержанной зарплаты в связи с их обесцениванием вследствие инфляции (</w:t>
      </w:r>
      <w:proofErr w:type="spellStart"/>
      <w:r w:rsidRPr="00AC4F86">
        <w:rPr>
          <w:rFonts w:ascii="Calibri" w:eastAsia="Calibri" w:hAnsi="Calibri" w:cs="Times New Roman"/>
        </w:rPr>
        <w:fldChar w:fldCharType="begin"/>
      </w:r>
      <w:r w:rsidRPr="00AC4F86">
        <w:rPr>
          <w:rFonts w:ascii="Calibri" w:eastAsia="Calibri" w:hAnsi="Calibri" w:cs="Times New Roman"/>
        </w:rPr>
        <w:instrText xml:space="preserve"> HYPERLINK "consultantplus://offline/ref=4C51E3EA172266A0A31E9A339E97204E86908CF90188B3DE9706D99A55C77040819EF1417CFA85AE12BE990B1F322115BE97062D177FE03Dx4IEG" </w:instrText>
      </w:r>
      <w:r w:rsidRPr="00AC4F86">
        <w:rPr>
          <w:rFonts w:ascii="Calibri" w:eastAsia="Calibri" w:hAnsi="Calibri" w:cs="Times New Roman"/>
        </w:rPr>
        <w:fldChar w:fldCharType="separate"/>
      </w:r>
      <w:r w:rsidRPr="00AC4F86">
        <w:rPr>
          <w:rFonts w:ascii="Times New Roman" w:eastAsia="Calibri" w:hAnsi="Times New Roman" w:cs="Times New Roman"/>
          <w:sz w:val="28"/>
          <w:szCs w:val="28"/>
        </w:rPr>
        <w:t>абз</w:t>
      </w:r>
      <w:proofErr w:type="spellEnd"/>
      <w:r w:rsidRPr="00AC4F86">
        <w:rPr>
          <w:rFonts w:ascii="Times New Roman" w:eastAsia="Calibri" w:hAnsi="Times New Roman" w:cs="Times New Roman"/>
          <w:sz w:val="28"/>
          <w:szCs w:val="28"/>
        </w:rPr>
        <w:t>. 3 п. 55</w:t>
      </w:r>
      <w:r w:rsidRPr="00AC4F86">
        <w:rPr>
          <w:rFonts w:ascii="Calibri" w:eastAsia="Calibri" w:hAnsi="Calibri" w:cs="Times New Roman"/>
        </w:rPr>
        <w:fldChar w:fldCharType="end"/>
      </w:r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РФ от 17.03.2004 N 2).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F86">
        <w:rPr>
          <w:rFonts w:ascii="Times New Roman" w:eastAsia="Calibri" w:hAnsi="Times New Roman" w:cs="Times New Roman"/>
          <w:sz w:val="28"/>
          <w:szCs w:val="28"/>
        </w:rPr>
        <w:t>Также в случае задержки выплаты зарплаты на срок более 15 дней работник имеет право, письменно известив работодателя, приостановить работу на весь период до выплаты задержанной суммы (</w:t>
      </w:r>
      <w:hyperlink r:id="rId9" w:history="1">
        <w:r w:rsidRPr="00AC4F86">
          <w:rPr>
            <w:rFonts w:ascii="Times New Roman" w:eastAsia="Calibri" w:hAnsi="Times New Roman" w:cs="Times New Roman"/>
            <w:sz w:val="28"/>
            <w:szCs w:val="28"/>
          </w:rPr>
          <w:t>ч. 2 ст. 142</w:t>
        </w:r>
      </w:hyperlink>
      <w:r w:rsidRPr="00AC4F86">
        <w:rPr>
          <w:rFonts w:ascii="Times New Roman" w:eastAsia="Calibri" w:hAnsi="Times New Roman" w:cs="Times New Roman"/>
          <w:sz w:val="28"/>
          <w:szCs w:val="28"/>
        </w:rPr>
        <w:t xml:space="preserve"> ТК РФ).</w:t>
      </w:r>
    </w:p>
    <w:p w:rsidR="00AC4F86" w:rsidRPr="00AC4F86" w:rsidRDefault="00AC4F86" w:rsidP="00AC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F86" w:rsidRPr="00AC4F86" w:rsidRDefault="00AC4F86" w:rsidP="00AC4F86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AC4F86" w:rsidRPr="00AC4F86" w:rsidRDefault="00AC4F86" w:rsidP="00AC4F86">
      <w:pPr>
        <w:spacing w:after="200" w:line="276" w:lineRule="auto"/>
        <w:rPr>
          <w:rFonts w:ascii="Calibri" w:eastAsia="Calibri" w:hAnsi="Calibri" w:cs="Times New Roman"/>
        </w:rPr>
      </w:pPr>
    </w:p>
    <w:p w:rsidR="000B7750" w:rsidRDefault="000B7750"/>
    <w:sectPr w:rsidR="000B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86"/>
    <w:rsid w:val="000B7750"/>
    <w:rsid w:val="00AC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A7C3-E63D-4640-8C64-DFE39973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1E3EA172266A0A31E9A339E97204E849C85F90487B3DE9706D99A55C77040819EF1427EFF82A246E4890F5666250AB78A182C097FxEI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51E3EA172266A0A31E9A339E97204E849C85F90487B3DE9706D99A55C77040819EF1427EFF85A246E4890F5666250AB78A182C097FxEI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1E3EA172266A0A31E9A339E97204E849C85F90487B3DE9706D99A55C77040819EF1427CF98DFD43F198575A6E3214B497042E0Bx7I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51E3EA172266A0A31E9A339E97204E849C85F90487B3DE9706D99A55C77040819EF1467AFE8DFD43F198575A6E3214B497042E0Bx7I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C51E3EA172266A0A31E9A339E97204E849C85F90487B3DE9706D99A55C77040819EF1417CFA86AB15BE990B1F322115BE97062D177FE03Dx4IEG" TargetMode="External"/><Relationship Id="rId9" Type="http://schemas.openxmlformats.org/officeDocument/2006/relationships/hyperlink" Target="consultantplus://offline/ref=4C51E3EA172266A0A31E9A339E97204E849C85F90487B3DE9706D99A55C77040819EF1467BFF8DFD43F198575A6E3214B497042E0Bx7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2020-07-14T10:54:00Z</dcterms:created>
  <dcterms:modified xsi:type="dcterms:W3CDTF">2020-07-14T10:54:00Z</dcterms:modified>
</cp:coreProperties>
</file>