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Default="00E9092D" w:rsidP="00E90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9092D" w:rsidRDefault="00E9092D" w:rsidP="00E9092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9092D" w:rsidRDefault="00E9092D" w:rsidP="00E9092D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                </w:t>
      </w:r>
      <w:proofErr w:type="gramStart"/>
      <w:r>
        <w:t>январь</w:t>
      </w:r>
      <w:proofErr w:type="gramEnd"/>
      <w:r>
        <w:t xml:space="preserve"> 2022</w:t>
      </w:r>
    </w:p>
    <w:p w:rsidR="00E9092D" w:rsidRDefault="00E9092D" w:rsidP="00E9092D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E9092D" w:rsidRDefault="008412C8" w:rsidP="008412C8">
      <w:pPr>
        <w:jc w:val="center"/>
      </w:pPr>
      <w:r w:rsidRPr="008412C8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Вопрос-ответ: на каких участках можно построить баню?</w:t>
      </w:r>
    </w:p>
    <w:p w:rsidR="008412C8" w:rsidRDefault="008412C8" w:rsidP="008412C8">
      <w:pPr>
        <w:pStyle w:val="a3"/>
        <w:spacing w:before="0" w:beforeAutospacing="0" w:after="0" w:afterAutospacing="0"/>
        <w:rPr>
          <w:rFonts w:ascii="Roboto" w:hAnsi="Roboto"/>
          <w:i/>
          <w:iCs/>
          <w:color w:val="292C2F"/>
          <w:sz w:val="21"/>
          <w:szCs w:val="21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>
        <w:rPr>
          <w:rFonts w:ascii="Roboto" w:hAnsi="Roboto"/>
          <w:i/>
          <w:iCs/>
          <w:color w:val="292C2F"/>
          <w:sz w:val="21"/>
          <w:szCs w:val="21"/>
        </w:rPr>
        <w:t xml:space="preserve">В </w:t>
      </w:r>
      <w:r w:rsidRPr="008412C8">
        <w:rPr>
          <w:rFonts w:ascii="Roboto" w:hAnsi="Roboto"/>
          <w:i/>
          <w:iCs/>
          <w:color w:val="292C2F"/>
          <w:sz w:val="28"/>
          <w:szCs w:val="28"/>
        </w:rPr>
        <w:t>рамках рубрики «Вопрос – ответ» Росреестр публикует материалы, посвященные разъяснению актуальных вопросов в сфере земли и недвижимости.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 наложение штрафов, а порой и вовсе потерю имущества. Эксперты Росреестра рассказали о законодательных нюансах постройки бань на земельных участках разного вида.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Обращаем внимание!</w:t>
      </w:r>
      <w:r w:rsidRPr="008412C8">
        <w:rPr>
          <w:rFonts w:ascii="Roboto" w:hAnsi="Roboto"/>
          <w:color w:val="292C2F"/>
          <w:sz w:val="28"/>
          <w:szCs w:val="28"/>
        </w:rPr>
        <w:t> 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для садоводства</w:t>
      </w:r>
      <w:r w:rsidRPr="008412C8">
        <w:rPr>
          <w:rFonts w:ascii="Roboto" w:hAnsi="Roboto"/>
          <w:color w:val="292C2F"/>
          <w:sz w:val="28"/>
          <w:szCs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для огородничества</w:t>
      </w:r>
      <w:r w:rsidRPr="008412C8">
        <w:rPr>
          <w:rFonts w:ascii="Roboto" w:hAnsi="Roboto"/>
          <w:color w:val="292C2F"/>
          <w:sz w:val="28"/>
          <w:szCs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Важно!</w:t>
      </w:r>
      <w:r w:rsidRPr="008412C8">
        <w:rPr>
          <w:rFonts w:ascii="Roboto" w:hAnsi="Roboto"/>
          <w:color w:val="292C2F"/>
          <w:sz w:val="28"/>
          <w:szCs w:val="28"/>
        </w:rPr>
        <w:t> 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 </w:t>
      </w:r>
      <w:hyperlink r:id="rId5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закреплено</w:t>
        </w:r>
      </w:hyperlink>
      <w:r w:rsidRPr="008412C8">
        <w:rPr>
          <w:rFonts w:ascii="Roboto" w:hAnsi="Roboto"/>
          <w:sz w:val="28"/>
          <w:szCs w:val="28"/>
        </w:rPr>
        <w:t xml:space="preserve"> 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</w:t>
      </w:r>
      <w:r w:rsidRPr="008412C8">
        <w:rPr>
          <w:rFonts w:ascii="Roboto" w:hAnsi="Roboto"/>
          <w:sz w:val="28"/>
          <w:szCs w:val="28"/>
        </w:rPr>
        <w:lastRenderedPageBreak/>
        <w:t>(кооператив) ликвидированы или не действуют. Статус объединения можно проверить в </w:t>
      </w:r>
      <w:hyperlink r:id="rId6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Едином государственном реестре юридических лиц</w:t>
        </w:r>
      </w:hyperlink>
      <w:r w:rsidRPr="008412C8">
        <w:rPr>
          <w:rFonts w:ascii="Roboto" w:hAnsi="Roboto"/>
          <w:sz w:val="28"/>
          <w:szCs w:val="28"/>
        </w:rPr>
        <w:t>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Если участок предназначен под индивидуальное жилищное строительство,</w:t>
      </w:r>
      <w:r w:rsidRPr="008412C8">
        <w:rPr>
          <w:rFonts w:ascii="Roboto" w:hAnsi="Roboto"/>
          <w:color w:val="292C2F"/>
          <w:sz w:val="28"/>
          <w:szCs w:val="28"/>
        </w:rPr>
        <w:t> то на нем также можно возводить баню.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На участках с подсобным хозяйством, находящихся в частной собственности, </w:t>
      </w:r>
      <w:r w:rsidRPr="008412C8">
        <w:rPr>
          <w:rFonts w:ascii="Roboto" w:hAnsi="Roboto"/>
          <w:color w:val="292C2F"/>
          <w:sz w:val="28"/>
          <w:szCs w:val="28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Как зарегистрировать баню, если она является объектом капитального строительства?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color w:val="292C2F"/>
          <w:sz w:val="28"/>
          <w:szCs w:val="28"/>
        </w:rPr>
        <w:t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кадастровый учет и зарегистрируют право собственности, а также определят ее кадастровую стоимость.</w:t>
      </w: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</w:p>
    <w:p w:rsidR="008412C8" w:rsidRPr="008412C8" w:rsidRDefault="008412C8" w:rsidP="008412C8">
      <w:pPr>
        <w:pStyle w:val="a3"/>
        <w:spacing w:before="0" w:beforeAutospacing="0" w:after="0" w:afterAutospacing="0"/>
        <w:jc w:val="both"/>
        <w:rPr>
          <w:rFonts w:ascii="Roboto" w:hAnsi="Roboto"/>
          <w:color w:val="292C2F"/>
          <w:sz w:val="28"/>
          <w:szCs w:val="28"/>
        </w:rPr>
      </w:pPr>
      <w:r w:rsidRPr="008412C8">
        <w:rPr>
          <w:rFonts w:ascii="Roboto" w:hAnsi="Roboto"/>
          <w:b/>
          <w:bCs/>
          <w:color w:val="292C2F"/>
          <w:sz w:val="28"/>
          <w:szCs w:val="28"/>
        </w:rPr>
        <w:t>Обращаем внимание,</w:t>
      </w:r>
      <w:r w:rsidRPr="008412C8">
        <w:rPr>
          <w:rFonts w:ascii="Roboto" w:hAnsi="Roboto"/>
          <w:color w:val="292C2F"/>
          <w:sz w:val="28"/>
          <w:szCs w:val="28"/>
        </w:rPr>
        <w:t> 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7" w:history="1">
        <w:r w:rsidRPr="008412C8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случаи</w:t>
        </w:r>
      </w:hyperlink>
      <w:r w:rsidRPr="008412C8">
        <w:rPr>
          <w:rFonts w:ascii="Roboto" w:hAnsi="Roboto"/>
          <w:color w:val="292C2F"/>
          <w:sz w:val="28"/>
          <w:szCs w:val="28"/>
        </w:rPr>
        <w:t>, когда кадастровый инженер может подать заявление без доверенности, а когда нет</w:t>
      </w:r>
    </w:p>
    <w:p w:rsidR="00A47DF0" w:rsidRPr="007B4774" w:rsidRDefault="00A47DF0" w:rsidP="00A47DF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B4774">
        <w:rPr>
          <w:rFonts w:ascii="Roboto" w:hAnsi="Roboto"/>
          <w:b/>
          <w:bCs/>
          <w:i/>
          <w:color w:val="292C2F"/>
          <w:sz w:val="28"/>
          <w:szCs w:val="28"/>
        </w:rPr>
        <w:t xml:space="preserve">Пресс-служба Росреестра </w:t>
      </w:r>
    </w:p>
    <w:p w:rsidR="00E9092D" w:rsidRPr="008412C8" w:rsidRDefault="00E9092D" w:rsidP="008412C8">
      <w:pPr>
        <w:jc w:val="both"/>
        <w:rPr>
          <w:sz w:val="28"/>
          <w:szCs w:val="28"/>
        </w:rPr>
      </w:pPr>
      <w:bookmarkStart w:id="0" w:name="_GoBack"/>
      <w:bookmarkEnd w:id="0"/>
    </w:p>
    <w:sectPr w:rsidR="00E9092D" w:rsidRPr="008412C8" w:rsidSect="008412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B1433"/>
    <w:rsid w:val="008412C8"/>
    <w:rsid w:val="00A47DF0"/>
    <w:rsid w:val="00E9092D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4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0088/2e85fd262f430f4a82058e9df941652fc1cd0a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2022-01-13T09:05:00Z</dcterms:created>
  <dcterms:modified xsi:type="dcterms:W3CDTF">2022-01-13T09:17:00Z</dcterms:modified>
</cp:coreProperties>
</file>