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31" w:rsidRPr="006428DB" w:rsidRDefault="003B4531" w:rsidP="003B453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3B4531" w:rsidRPr="006428DB" w:rsidRDefault="003B4531" w:rsidP="003B4531">
      <w:pPr>
        <w:jc w:val="center"/>
        <w:rPr>
          <w:b/>
          <w:sz w:val="22"/>
          <w:szCs w:val="22"/>
          <w:u w:val="single"/>
        </w:rPr>
      </w:pPr>
      <w:r w:rsidRPr="006428DB">
        <w:rPr>
          <w:b/>
          <w:sz w:val="22"/>
          <w:szCs w:val="22"/>
          <w:u w:val="single"/>
        </w:rPr>
        <w:t>КАДАСТРА И КАРТОГРАФИИ (</w:t>
      </w:r>
      <w:proofErr w:type="gramStart"/>
      <w:r w:rsidRPr="006428DB">
        <w:rPr>
          <w:b/>
          <w:sz w:val="22"/>
          <w:szCs w:val="22"/>
          <w:u w:val="single"/>
        </w:rPr>
        <w:t>РОСРЕЕСТР)  ПО</w:t>
      </w:r>
      <w:proofErr w:type="gramEnd"/>
      <w:r w:rsidRPr="006428DB">
        <w:rPr>
          <w:b/>
          <w:sz w:val="22"/>
          <w:szCs w:val="22"/>
          <w:u w:val="single"/>
        </w:rPr>
        <w:t xml:space="preserve"> ЧЕЛЯБИНСКОЙ ОБЛАСТИ </w:t>
      </w:r>
    </w:p>
    <w:p w:rsidR="003B4531" w:rsidRPr="006428DB" w:rsidRDefault="003B4531" w:rsidP="003B4531">
      <w:pPr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sz w:val="22"/>
          <w:szCs w:val="22"/>
        </w:rPr>
        <w:t xml:space="preserve"> </w:t>
      </w:r>
      <w:r w:rsidRPr="006428DB">
        <w:rPr>
          <w:sz w:val="22"/>
          <w:szCs w:val="22"/>
        </w:rPr>
        <w:t>г. Челябинск, ул.Елькина, 85</w:t>
      </w:r>
    </w:p>
    <w:p w:rsidR="003B4531" w:rsidRDefault="003B4531" w:rsidP="003B4531">
      <w:pPr>
        <w:jc w:val="right"/>
        <w:rPr>
          <w:sz w:val="26"/>
          <w:szCs w:val="26"/>
        </w:rPr>
      </w:pPr>
      <w:r w:rsidRPr="00D06424">
        <w:rPr>
          <w:noProof/>
          <w:sz w:val="26"/>
          <w:szCs w:val="26"/>
        </w:rPr>
        <w:t xml:space="preserve"> </w:t>
      </w:r>
      <w:r w:rsidRPr="00D06424">
        <w:rPr>
          <w:noProof/>
          <w:sz w:val="26"/>
          <w:szCs w:val="26"/>
        </w:rPr>
        <w:drawing>
          <wp:inline distT="0" distB="0" distL="0" distR="0" wp14:anchorId="7B496DBA" wp14:editId="4B038403">
            <wp:extent cx="1867476" cy="7042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424">
        <w:rPr>
          <w:noProof/>
          <w:sz w:val="26"/>
          <w:szCs w:val="26"/>
        </w:rPr>
        <w:t xml:space="preserve">                                                                                                     </w:t>
      </w:r>
      <w:r w:rsidR="00452269">
        <w:rPr>
          <w:sz w:val="26"/>
          <w:szCs w:val="26"/>
        </w:rPr>
        <w:t>0</w:t>
      </w:r>
      <w:r w:rsidR="00D40A11">
        <w:rPr>
          <w:sz w:val="26"/>
          <w:szCs w:val="26"/>
        </w:rPr>
        <w:t>3</w:t>
      </w:r>
      <w:r w:rsidR="00452269">
        <w:rPr>
          <w:sz w:val="26"/>
          <w:szCs w:val="26"/>
        </w:rPr>
        <w:t>.</w:t>
      </w:r>
      <w:r w:rsidRPr="00D06424">
        <w:rPr>
          <w:sz w:val="26"/>
          <w:szCs w:val="26"/>
        </w:rPr>
        <w:t>11.202</w:t>
      </w:r>
      <w:r w:rsidR="00452269">
        <w:rPr>
          <w:sz w:val="26"/>
          <w:szCs w:val="26"/>
        </w:rPr>
        <w:t>1</w:t>
      </w:r>
    </w:p>
    <w:p w:rsidR="00180BCE" w:rsidRPr="00D06424" w:rsidRDefault="00180BCE" w:rsidP="004103A3">
      <w:pPr>
        <w:jc w:val="both"/>
        <w:rPr>
          <w:sz w:val="26"/>
          <w:szCs w:val="26"/>
        </w:rPr>
      </w:pPr>
    </w:p>
    <w:p w:rsidR="004103A3" w:rsidRPr="004103A3" w:rsidRDefault="004103A3" w:rsidP="004103A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103A3">
        <w:rPr>
          <w:rFonts w:eastAsiaTheme="minorHAnsi"/>
          <w:sz w:val="26"/>
          <w:szCs w:val="26"/>
          <w:lang w:eastAsia="en-US"/>
        </w:rPr>
        <w:t>Результат комплексных кадастровых работ – наполнение реестра недвижимости точными сведениями</w:t>
      </w:r>
    </w:p>
    <w:p w:rsidR="004103A3" w:rsidRPr="004103A3" w:rsidRDefault="004103A3" w:rsidP="004103A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4103A3" w:rsidRPr="004103A3" w:rsidRDefault="004103A3" w:rsidP="004103A3">
      <w:pPr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 w:rsidRPr="004103A3">
        <w:rPr>
          <w:rFonts w:eastAsiaTheme="minorHAnsi"/>
          <w:b/>
          <w:sz w:val="26"/>
          <w:szCs w:val="26"/>
          <w:lang w:eastAsia="en-US"/>
        </w:rPr>
        <w:t>Управление Федеральной службы государственной регистрации, кадастра и картографии по Челябинской области информирует о ходе комплексных кадастровых работ (ККР) на территории Южного Урала.</w:t>
      </w:r>
    </w:p>
    <w:p w:rsidR="004103A3" w:rsidRPr="004103A3" w:rsidRDefault="004103A3" w:rsidP="004103A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103A3">
        <w:rPr>
          <w:rFonts w:eastAsiaTheme="minorHAnsi"/>
          <w:sz w:val="26"/>
          <w:szCs w:val="26"/>
          <w:lang w:eastAsia="en-US"/>
        </w:rPr>
        <w:t>Управление Росреестра по Челябинской области продолжает массовую постановку объектов недвижимости на государственный кадастровый учет по итогам работ, проводимых в отношении целых кадастровых кварталов. Такие работы не случайно названы комплексными, и ранее Управление Росреестра уже рассказывало об их высокой значимости для нашего региона и его инвестпривлекательности. Ведь конечным результатом ККР является внесе</w:t>
      </w:r>
      <w:bookmarkStart w:id="0" w:name="_GoBack"/>
      <w:bookmarkEnd w:id="0"/>
      <w:r w:rsidRPr="004103A3">
        <w:rPr>
          <w:rFonts w:eastAsiaTheme="minorHAnsi"/>
          <w:sz w:val="26"/>
          <w:szCs w:val="26"/>
          <w:lang w:eastAsia="en-US"/>
        </w:rPr>
        <w:t xml:space="preserve">ние в Единый государственный реестр недвижимости (ЕГРН) актуальных и полных сведений об объектах недвижимости. Неоспоримые плюсы таких работ отмечают и рядовые землепользователи - оплачиваются эти работы за счет бюджетных средств, а каждый собственник земельного участка, находящегося в границах обследуемого квартала, получает точные координаты своего участка. Подчеркнем, без каких бы то ни было финансовых затрат на услуги кадастрового инженера, которые пришлось бы нести при индивидуальном межевании. </w:t>
      </w:r>
    </w:p>
    <w:p w:rsidR="004103A3" w:rsidRPr="004103A3" w:rsidRDefault="004103A3" w:rsidP="004103A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103A3">
        <w:rPr>
          <w:rFonts w:eastAsiaTheme="minorHAnsi"/>
          <w:sz w:val="26"/>
          <w:szCs w:val="26"/>
          <w:lang w:eastAsia="en-US"/>
        </w:rPr>
        <w:t xml:space="preserve">Организация комплексных кадастровых работ как один из </w:t>
      </w:r>
      <w:proofErr w:type="spellStart"/>
      <w:r w:rsidRPr="004103A3">
        <w:rPr>
          <w:rFonts w:eastAsiaTheme="minorHAnsi"/>
          <w:sz w:val="26"/>
          <w:szCs w:val="26"/>
          <w:lang w:eastAsia="en-US"/>
        </w:rPr>
        <w:t>подпроектов</w:t>
      </w:r>
      <w:proofErr w:type="spellEnd"/>
      <w:r w:rsidRPr="004103A3">
        <w:rPr>
          <w:rFonts w:eastAsiaTheme="minorHAnsi"/>
          <w:sz w:val="26"/>
          <w:szCs w:val="26"/>
          <w:lang w:eastAsia="en-US"/>
        </w:rPr>
        <w:t xml:space="preserve"> глобального проекта «Наполнение ЕГРН необходимыми сведениями» реализуется Управлением Росреестра по Челябинской области совместно с органом исполнительной власти субъекта. Например, в прошлом году в 10 территориях Южного Урала прошли ККР.  В результате на учет были поставлены объекты, расположенные в 191 кадастровом квартале.  Продолжая работу по наполнению реестра недвижимости достоверными и полными сведениями в рамках Федеральной целевой программы «Развитие единой государственной системы регистрации прав и кадастрового учета недвижимости», в 2021 году ККР проводятся в 17 муниципальных образованиях. Это Ашинский, Верхнеуральский, </w:t>
      </w:r>
      <w:proofErr w:type="spellStart"/>
      <w:r w:rsidRPr="004103A3">
        <w:rPr>
          <w:rFonts w:eastAsiaTheme="minorHAnsi"/>
          <w:sz w:val="26"/>
          <w:szCs w:val="26"/>
          <w:lang w:eastAsia="en-US"/>
        </w:rPr>
        <w:t>Еманжелинский</w:t>
      </w:r>
      <w:proofErr w:type="spellEnd"/>
      <w:r w:rsidRPr="004103A3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4103A3">
        <w:rPr>
          <w:rFonts w:eastAsiaTheme="minorHAnsi"/>
          <w:sz w:val="26"/>
          <w:szCs w:val="26"/>
          <w:lang w:eastAsia="en-US"/>
        </w:rPr>
        <w:t>Карталинский</w:t>
      </w:r>
      <w:proofErr w:type="spellEnd"/>
      <w:r w:rsidRPr="004103A3">
        <w:rPr>
          <w:rFonts w:eastAsiaTheme="minorHAnsi"/>
          <w:sz w:val="26"/>
          <w:szCs w:val="26"/>
          <w:lang w:eastAsia="en-US"/>
        </w:rPr>
        <w:t xml:space="preserve">, Катав-Ивановский, </w:t>
      </w:r>
      <w:proofErr w:type="spellStart"/>
      <w:r w:rsidRPr="004103A3">
        <w:rPr>
          <w:rFonts w:eastAsiaTheme="minorHAnsi"/>
          <w:sz w:val="26"/>
          <w:szCs w:val="26"/>
          <w:lang w:eastAsia="en-US"/>
        </w:rPr>
        <w:t>Коркинский</w:t>
      </w:r>
      <w:proofErr w:type="spellEnd"/>
      <w:r w:rsidRPr="004103A3">
        <w:rPr>
          <w:rFonts w:eastAsiaTheme="minorHAnsi"/>
          <w:sz w:val="26"/>
          <w:szCs w:val="26"/>
          <w:lang w:eastAsia="en-US"/>
        </w:rPr>
        <w:t xml:space="preserve">, Красноармейский, </w:t>
      </w:r>
      <w:proofErr w:type="spellStart"/>
      <w:r w:rsidRPr="004103A3">
        <w:rPr>
          <w:rFonts w:eastAsiaTheme="minorHAnsi"/>
          <w:sz w:val="26"/>
          <w:szCs w:val="26"/>
          <w:lang w:eastAsia="en-US"/>
        </w:rPr>
        <w:t>Кунашакский</w:t>
      </w:r>
      <w:proofErr w:type="spellEnd"/>
      <w:r w:rsidRPr="004103A3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4103A3">
        <w:rPr>
          <w:rFonts w:eastAsiaTheme="minorHAnsi"/>
          <w:sz w:val="26"/>
          <w:szCs w:val="26"/>
          <w:lang w:eastAsia="en-US"/>
        </w:rPr>
        <w:t>Нязепетровски</w:t>
      </w:r>
      <w:r w:rsidR="00667563">
        <w:rPr>
          <w:rFonts w:eastAsiaTheme="minorHAnsi"/>
          <w:sz w:val="26"/>
          <w:szCs w:val="26"/>
          <w:lang w:eastAsia="en-US"/>
        </w:rPr>
        <w:t>й</w:t>
      </w:r>
      <w:proofErr w:type="spellEnd"/>
      <w:r w:rsidRPr="004103A3">
        <w:rPr>
          <w:rFonts w:eastAsiaTheme="minorHAnsi"/>
          <w:sz w:val="26"/>
          <w:szCs w:val="26"/>
          <w:lang w:eastAsia="en-US"/>
        </w:rPr>
        <w:t xml:space="preserve"> районы, а также города Челябинск, Копейск, Кыштым, Снежинск, Троицк, Трехгорный, Магнитогорск и Миасс. До конца текущего года планируется, таким образом, уточнение местоположения недвижимости, находящейся в 109 кадастровых кварталах. </w:t>
      </w:r>
    </w:p>
    <w:p w:rsidR="004103A3" w:rsidRDefault="00D40A11" w:rsidP="00D40A11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40A11">
        <w:rPr>
          <w:rFonts w:eastAsiaTheme="minorHAnsi"/>
          <w:sz w:val="26"/>
          <w:szCs w:val="26"/>
          <w:lang w:eastAsia="en-US"/>
        </w:rPr>
        <w:t>Напомним, что в марте этого года изменилось законодательство (Федеральный закон от 22 декабря 2020 г. N 445-ФЗ "О внесении изменений в отдельные законодательные акты Российской Федерации"). С 23 марта стало возможно выполнение комплексных работ, в том числе и за счет внебюджетных средств. Прежде заказчиками ККР могли выступать исключительно уполномоченные органы местного самоуправления, а после внесения изменений - заинтересованные в выполнении комплексных работ граждане и юридические лица, управляющие территорией (садовые или огородные товарищества, гаражные кооперативы, инициативная группа из членов СНТ).</w:t>
      </w:r>
    </w:p>
    <w:p w:rsidR="00D40A11" w:rsidRPr="00180BCE" w:rsidRDefault="00D40A11" w:rsidP="004103A3">
      <w:pPr>
        <w:ind w:left="4248" w:firstLine="708"/>
        <w:jc w:val="right"/>
        <w:rPr>
          <w:rFonts w:eastAsiaTheme="minorHAnsi"/>
          <w:sz w:val="25"/>
          <w:szCs w:val="25"/>
          <w:lang w:eastAsia="en-US"/>
        </w:rPr>
      </w:pPr>
    </w:p>
    <w:p w:rsidR="003B4531" w:rsidRPr="00180BCE" w:rsidRDefault="003B4531" w:rsidP="003B4531">
      <w:pPr>
        <w:ind w:left="4248" w:firstLine="708"/>
        <w:jc w:val="right"/>
        <w:rPr>
          <w:i/>
          <w:sz w:val="25"/>
          <w:szCs w:val="25"/>
        </w:rPr>
      </w:pPr>
      <w:r w:rsidRPr="00180BCE">
        <w:rPr>
          <w:i/>
          <w:sz w:val="25"/>
          <w:szCs w:val="25"/>
        </w:rPr>
        <w:t>Пресс-служба Управления Росреестра</w:t>
      </w:r>
    </w:p>
    <w:p w:rsidR="003B4531" w:rsidRPr="00261D0B" w:rsidRDefault="003B4531" w:rsidP="003B4531">
      <w:pPr>
        <w:ind w:left="4248" w:firstLine="708"/>
        <w:jc w:val="right"/>
        <w:rPr>
          <w:i/>
          <w:sz w:val="28"/>
          <w:szCs w:val="28"/>
        </w:rPr>
      </w:pPr>
      <w:proofErr w:type="gramStart"/>
      <w:r w:rsidRPr="00180BCE">
        <w:rPr>
          <w:i/>
          <w:sz w:val="25"/>
          <w:szCs w:val="25"/>
        </w:rPr>
        <w:t>по</w:t>
      </w:r>
      <w:proofErr w:type="gramEnd"/>
      <w:r w:rsidRPr="00180BCE">
        <w:rPr>
          <w:i/>
          <w:sz w:val="25"/>
          <w:szCs w:val="25"/>
        </w:rPr>
        <w:t xml:space="preserve"> Челябинской области</w:t>
      </w:r>
    </w:p>
    <w:sectPr w:rsidR="003B4531" w:rsidRPr="00261D0B" w:rsidSect="00890A89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0A"/>
    <w:rsid w:val="000F0BEE"/>
    <w:rsid w:val="00180BCE"/>
    <w:rsid w:val="0020549A"/>
    <w:rsid w:val="00232E0A"/>
    <w:rsid w:val="002F0B18"/>
    <w:rsid w:val="003B4531"/>
    <w:rsid w:val="004103A3"/>
    <w:rsid w:val="00452269"/>
    <w:rsid w:val="00482AC9"/>
    <w:rsid w:val="0051046F"/>
    <w:rsid w:val="006652D0"/>
    <w:rsid w:val="00667563"/>
    <w:rsid w:val="00804F36"/>
    <w:rsid w:val="00A474CA"/>
    <w:rsid w:val="00AD1D1A"/>
    <w:rsid w:val="00BA77AF"/>
    <w:rsid w:val="00BF269F"/>
    <w:rsid w:val="00C22B13"/>
    <w:rsid w:val="00C6453A"/>
    <w:rsid w:val="00C6504F"/>
    <w:rsid w:val="00C9421F"/>
    <w:rsid w:val="00D40A11"/>
    <w:rsid w:val="00D46998"/>
    <w:rsid w:val="00E253C4"/>
    <w:rsid w:val="00F2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E0A7D-D826-4926-AF65-99BDD168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3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3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2021-11-02T07:38:00Z</cp:lastPrinted>
  <dcterms:created xsi:type="dcterms:W3CDTF">2021-11-02T04:35:00Z</dcterms:created>
  <dcterms:modified xsi:type="dcterms:W3CDTF">2021-11-03T04:47:00Z</dcterms:modified>
</cp:coreProperties>
</file>