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B0" w:rsidRDefault="00110CB0" w:rsidP="00110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CB0">
        <w:rPr>
          <w:rFonts w:ascii="Times New Roman" w:hAnsi="Times New Roman" w:cs="Times New Roman"/>
          <w:b/>
          <w:sz w:val="28"/>
          <w:szCs w:val="28"/>
        </w:rPr>
        <w:t xml:space="preserve">Миграционный пункт </w:t>
      </w:r>
      <w:r w:rsidRPr="00110CB0">
        <w:rPr>
          <w:rFonts w:ascii="Times New Roman" w:hAnsi="Times New Roman" w:cs="Times New Roman"/>
          <w:b/>
          <w:sz w:val="28"/>
          <w:szCs w:val="28"/>
        </w:rPr>
        <w:t>информирует о новом Административном регламенте по предоставлению адресно-справочной информации</w:t>
      </w:r>
    </w:p>
    <w:p w:rsidR="00110CB0" w:rsidRDefault="00110CB0" w:rsidP="00110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CB0" w:rsidRDefault="00110CB0" w:rsidP="0011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B0">
        <w:rPr>
          <w:rFonts w:ascii="Times New Roman" w:hAnsi="Times New Roman" w:cs="Times New Roman"/>
          <w:sz w:val="28"/>
          <w:szCs w:val="28"/>
        </w:rPr>
        <w:t xml:space="preserve">С 26 ноября 2021 года согласно новому административному регламенту установлен единый срок предоставления адресно-справочной информации по заявлениям физических и юридических лиц, который не должен превышать 30 календарных дней со дня приема заявления. </w:t>
      </w:r>
    </w:p>
    <w:p w:rsidR="00110CB0" w:rsidRDefault="00110CB0" w:rsidP="0011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B0">
        <w:rPr>
          <w:rFonts w:ascii="Times New Roman" w:hAnsi="Times New Roman" w:cs="Times New Roman"/>
          <w:sz w:val="28"/>
          <w:szCs w:val="28"/>
        </w:rPr>
        <w:t>Для обратившихся предусмотрена возможность подачи заявления двумя способами: в электронном виде через Единый портал государственных и муниципальных услуг (функций) (</w:t>
      </w:r>
      <w:hyperlink r:id="rId4" w:tgtFrame="_blank" w:history="1">
        <w:r w:rsidRPr="00110CB0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110CB0">
        <w:rPr>
          <w:rFonts w:ascii="Times New Roman" w:hAnsi="Times New Roman" w:cs="Times New Roman"/>
          <w:sz w:val="28"/>
          <w:szCs w:val="28"/>
        </w:rPr>
        <w:t xml:space="preserve">), либо в ходе личного приема. </w:t>
      </w:r>
    </w:p>
    <w:p w:rsidR="00BF6397" w:rsidRDefault="00110CB0" w:rsidP="0011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B0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представляется заявителю по его выбору, как на бумажном носителе, так и в форме электронного документа, подписанного усиленной квалифицированной подписью. Госпошлина за предоставление адресно-справочной информации не взимается.</w:t>
      </w:r>
    </w:p>
    <w:p w:rsidR="00110CB0" w:rsidRPr="00110CB0" w:rsidRDefault="00110CB0" w:rsidP="0011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B0">
        <w:rPr>
          <w:rFonts w:ascii="Times New Roman" w:hAnsi="Times New Roman" w:cs="Times New Roman"/>
          <w:sz w:val="28"/>
          <w:szCs w:val="28"/>
        </w:rPr>
        <w:t xml:space="preserve">За всей необходимой информацией обращайтесь в Миграционный пункт ОМВД России по Усть-Катавскому городскому округу по телефону: 8 (35167) 3-13-88 или по адресу </w:t>
      </w:r>
      <w:proofErr w:type="spellStart"/>
      <w:r w:rsidRPr="00110CB0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110CB0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110CB0">
        <w:rPr>
          <w:rFonts w:ascii="Times New Roman" w:hAnsi="Times New Roman" w:cs="Times New Roman"/>
          <w:sz w:val="28"/>
          <w:szCs w:val="28"/>
        </w:rPr>
        <w:t>Катав, МКР-2, д.12.</w:t>
      </w:r>
    </w:p>
    <w:sectPr w:rsidR="00110CB0" w:rsidRPr="0011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B0"/>
    <w:rsid w:val="00110CB0"/>
    <w:rsid w:val="00B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FE41-EF94-4E1C-BCBD-C7C8CA77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-166295239_275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2021-11-26T08:25:00Z</dcterms:created>
  <dcterms:modified xsi:type="dcterms:W3CDTF">2021-11-26T08:34:00Z</dcterms:modified>
</cp:coreProperties>
</file>