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19" w:rsidRDefault="00551819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453pt">
            <v:imagedata r:id="rId4" o:title="Nq7MREoJJDs"/>
          </v:shape>
        </w:pict>
      </w: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B39DE">
        <w:rPr>
          <w:rFonts w:ascii="Times New Roman" w:hAnsi="Times New Roman" w:cs="Times New Roman"/>
          <w:b/>
          <w:sz w:val="24"/>
          <w:szCs w:val="24"/>
        </w:rPr>
        <w:t>Нарушение покоя граждан и тишины, что нужно знать каждому</w:t>
      </w:r>
    </w:p>
    <w:bookmarkEnd w:id="0"/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DE">
        <w:rPr>
          <w:rFonts w:ascii="Times New Roman" w:hAnsi="Times New Roman" w:cs="Times New Roman"/>
          <w:sz w:val="24"/>
          <w:szCs w:val="24"/>
        </w:rPr>
        <w:t xml:space="preserve">В случае поступления в дежурную часть Отдела МВД России по Усть-Катавскому городскому округу сообщения о нарушении покоя граждан и тишины, на место правонарушения прибывает наряд полиции, который принимает меры по пресечению правонарушения, собирает административный материал и обязывает правонарушителей явиться на рассмотрение данного правонарушения в суд, в соответствии со статьей 13 Закона Челябинской области от 27.05.2010 № 584-ЗО «Нарушение покоя граждан и тишины». </w:t>
      </w: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DE">
        <w:rPr>
          <w:rFonts w:ascii="Times New Roman" w:hAnsi="Times New Roman" w:cs="Times New Roman"/>
          <w:sz w:val="24"/>
          <w:szCs w:val="24"/>
        </w:rPr>
        <w:t xml:space="preserve">Совершение действий, нарушающих покой граждан и тишину в рабочие дни в период времени с 22.00 часов до 06.00 часов, а в выходные (субботу и воскресенье) и нерабочие праздничные дни - с 23.00 часов до 08.00 часов, выразившихся в: </w:t>
      </w: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DE">
        <w:rPr>
          <w:rFonts w:ascii="Times New Roman" w:hAnsi="Times New Roman" w:cs="Times New Roman"/>
          <w:sz w:val="24"/>
          <w:szCs w:val="24"/>
        </w:rPr>
        <w:t xml:space="preserve">- использовании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(киосках, павильонах, лотках), повлекшем нарушение покоя граждан и тишины; </w:t>
      </w: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DE">
        <w:rPr>
          <w:rFonts w:ascii="Times New Roman" w:hAnsi="Times New Roman" w:cs="Times New Roman"/>
          <w:sz w:val="24"/>
          <w:szCs w:val="24"/>
        </w:rPr>
        <w:t xml:space="preserve">- действиях, сопровождающихся звуками (игре на музыкальных инструментах, крике, свисте, пении и др.), повлекших нарушение покоя граждан и тишины; </w:t>
      </w:r>
      <w:r w:rsidRPr="003B39DE">
        <w:rPr>
          <w:rFonts w:ascii="Times New Roman" w:hAnsi="Times New Roman" w:cs="Times New Roman"/>
          <w:sz w:val="24"/>
          <w:szCs w:val="24"/>
        </w:rPr>
        <w:br/>
      </w:r>
      <w:r w:rsidRPr="003B39DE">
        <w:rPr>
          <w:rFonts w:ascii="Times New Roman" w:hAnsi="Times New Roman" w:cs="Times New Roman"/>
          <w:sz w:val="24"/>
          <w:szCs w:val="24"/>
        </w:rPr>
        <w:lastRenderedPageBreak/>
        <w:t xml:space="preserve">- непринятии мер по отключению звуковой охранной сигнализации автомобилей, а также действиях, совершаемых в процессе эксплуатации транспортных средств, повлекших нарушение покоя граждан и тишины; </w:t>
      </w: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DE">
        <w:rPr>
          <w:rFonts w:ascii="Times New Roman" w:hAnsi="Times New Roman" w:cs="Times New Roman"/>
          <w:sz w:val="24"/>
          <w:szCs w:val="24"/>
        </w:rPr>
        <w:t xml:space="preserve">использовании пиротехнических средств, повлекшем нарушение покоя граждан и тишины; </w:t>
      </w: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DE">
        <w:rPr>
          <w:rFonts w:ascii="Times New Roman" w:hAnsi="Times New Roman" w:cs="Times New Roman"/>
          <w:sz w:val="24"/>
          <w:szCs w:val="24"/>
        </w:rPr>
        <w:t xml:space="preserve">- проведении ремонтных, строительных, разгрузочно-погрузочных работ, повлекшем нарушение покоя граждан и тишины- </w:t>
      </w:r>
      <w:r w:rsidRPr="003B39DE">
        <w:rPr>
          <w:rFonts w:ascii="Times New Roman" w:hAnsi="Times New Roman" w:cs="Times New Roman"/>
          <w:sz w:val="24"/>
          <w:szCs w:val="24"/>
        </w:rPr>
        <w:br/>
        <w:t xml:space="preserve">влечет наложением административного штрафа на граждан в размере от одной тысячи до пяти тысяч рублей; на должностных лиц - от пяти тысяч до двадцати пяти тысяч рублей; на юридических лиц – от десяти тысяч до ста тысяч рублей. </w:t>
      </w: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DE">
        <w:rPr>
          <w:rFonts w:ascii="Times New Roman" w:hAnsi="Times New Roman" w:cs="Times New Roman"/>
          <w:sz w:val="24"/>
          <w:szCs w:val="24"/>
        </w:rPr>
        <w:br/>
      </w:r>
      <w:r w:rsidRPr="003B39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Pr="003B39DE">
        <w:rPr>
          <w:rFonts w:ascii="Times New Roman" w:hAnsi="Times New Roman" w:cs="Times New Roman"/>
          <w:sz w:val="24"/>
          <w:szCs w:val="24"/>
        </w:rPr>
        <w:t xml:space="preserve">текущего года сотрудниками полиции составлено </w:t>
      </w:r>
      <w:r w:rsidR="00FF071D">
        <w:rPr>
          <w:rFonts w:ascii="Times New Roman" w:hAnsi="Times New Roman" w:cs="Times New Roman"/>
          <w:sz w:val="24"/>
          <w:szCs w:val="24"/>
        </w:rPr>
        <w:t>29 протоколов</w:t>
      </w:r>
      <w:r w:rsidRPr="003B39D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за нарушение закона о тишине. Из них, мировыми судьями г.Усть-</w:t>
      </w:r>
      <w:proofErr w:type="spellStart"/>
      <w:r w:rsidRPr="003B39DE">
        <w:rPr>
          <w:rFonts w:ascii="Times New Roman" w:hAnsi="Times New Roman" w:cs="Times New Roman"/>
          <w:sz w:val="24"/>
          <w:szCs w:val="24"/>
        </w:rPr>
        <w:t>Катава</w:t>
      </w:r>
      <w:proofErr w:type="spellEnd"/>
      <w:r w:rsidRPr="003B39DE">
        <w:rPr>
          <w:rFonts w:ascii="Times New Roman" w:hAnsi="Times New Roman" w:cs="Times New Roman"/>
          <w:sz w:val="24"/>
          <w:szCs w:val="24"/>
        </w:rPr>
        <w:t xml:space="preserve"> рассмотрено </w:t>
      </w:r>
      <w:r w:rsidR="00FF071D">
        <w:rPr>
          <w:rFonts w:ascii="Times New Roman" w:hAnsi="Times New Roman" w:cs="Times New Roman"/>
          <w:sz w:val="24"/>
          <w:szCs w:val="24"/>
        </w:rPr>
        <w:t>26</w:t>
      </w:r>
      <w:r w:rsidRPr="003B39DE">
        <w:rPr>
          <w:rFonts w:ascii="Times New Roman" w:hAnsi="Times New Roman" w:cs="Times New Roman"/>
          <w:sz w:val="24"/>
          <w:szCs w:val="24"/>
        </w:rPr>
        <w:t xml:space="preserve"> административных материалов, на правонарушителей наложены административные штрафы. </w:t>
      </w: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DE">
        <w:rPr>
          <w:rFonts w:ascii="Times New Roman" w:hAnsi="Times New Roman" w:cs="Times New Roman"/>
          <w:sz w:val="24"/>
          <w:szCs w:val="24"/>
        </w:rPr>
        <w:t>Лица, подвергнутые к административной ответственности за совершенные правонарушения, в случае неуплаты наложенного административного штрафа, подлежат к привлечению административной ответственности по части 1 статьи 20.25 Кодекса об Административных Правонарушениях Российской Федерации.</w:t>
      </w:r>
    </w:p>
    <w:p w:rsidR="003B6D01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DE">
        <w:rPr>
          <w:rFonts w:ascii="Times New Roman" w:hAnsi="Times New Roman" w:cs="Times New Roman"/>
          <w:sz w:val="24"/>
          <w:szCs w:val="24"/>
        </w:rPr>
        <w:br/>
      </w:r>
      <w:r w:rsidRPr="003B39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9DE">
        <w:rPr>
          <w:rFonts w:ascii="Times New Roman" w:hAnsi="Times New Roman" w:cs="Times New Roman"/>
          <w:sz w:val="24"/>
          <w:szCs w:val="24"/>
        </w:rPr>
        <w:t>Необходимо знать, что срок добровольной оплаты составляет шестьдесят суток с момента вступления в законную силу постановления по делу об административном правонарушении. По истечению указанного срока лица подлежат к привлечению к ответственности по части 1 статьи 20.25 Кодекса об Административных Правонарушениях Российской Федерации.</w:t>
      </w:r>
    </w:p>
    <w:p w:rsid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D89" w:rsidRPr="003B39DE" w:rsidRDefault="003B39DE" w:rsidP="003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DE">
        <w:rPr>
          <w:rFonts w:ascii="Times New Roman" w:hAnsi="Times New Roman" w:cs="Times New Roman"/>
          <w:sz w:val="24"/>
          <w:szCs w:val="24"/>
        </w:rPr>
        <w:t>Телефон дежурной части Отдела МВД России по Усть-Катавскому городскому округу: 8(35167) 2-56-02.</w:t>
      </w:r>
    </w:p>
    <w:sectPr w:rsidR="006F5D89" w:rsidRPr="003B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DE"/>
    <w:rsid w:val="000C56BE"/>
    <w:rsid w:val="00252EDE"/>
    <w:rsid w:val="003B39DE"/>
    <w:rsid w:val="003B6D01"/>
    <w:rsid w:val="00536316"/>
    <w:rsid w:val="00551819"/>
    <w:rsid w:val="006F5D89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F267"/>
  <w15:chartTrackingRefBased/>
  <w15:docId w15:val="{3031B426-8B8A-4AF3-AB43-E9557B1C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39D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F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6</cp:revision>
  <cp:lastPrinted>2023-04-27T09:28:00Z</cp:lastPrinted>
  <dcterms:created xsi:type="dcterms:W3CDTF">2023-04-27T08:39:00Z</dcterms:created>
  <dcterms:modified xsi:type="dcterms:W3CDTF">2023-04-27T12:40:00Z</dcterms:modified>
</cp:coreProperties>
</file>