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E31D3D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</w:t>
      </w:r>
    </w:p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</w:p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ул.Елькина, 85</w:t>
      </w:r>
    </w:p>
    <w:p w:rsidR="00EE6677" w:rsidRPr="002C4BED" w:rsidRDefault="00E31D3D" w:rsidP="002C4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F152B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0466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27A8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4BED">
        <w:rPr>
          <w:rFonts w:ascii="Times New Roman" w:hAnsi="Times New Roman" w:cs="Times New Roman"/>
          <w:sz w:val="26"/>
          <w:szCs w:val="26"/>
        </w:rPr>
        <w:t>.</w:t>
      </w:r>
      <w:r w:rsidR="009A5804" w:rsidRPr="002C4BED">
        <w:rPr>
          <w:rFonts w:ascii="Times New Roman" w:hAnsi="Times New Roman" w:cs="Times New Roman"/>
          <w:sz w:val="26"/>
          <w:szCs w:val="26"/>
        </w:rPr>
        <w:t>1</w:t>
      </w:r>
      <w:r w:rsidR="00C66AAF" w:rsidRPr="002C4BED">
        <w:rPr>
          <w:rFonts w:ascii="Times New Roman" w:hAnsi="Times New Roman" w:cs="Times New Roman"/>
          <w:sz w:val="26"/>
          <w:szCs w:val="26"/>
        </w:rPr>
        <w:t>1</w:t>
      </w:r>
      <w:r w:rsidRPr="002C4BED">
        <w:rPr>
          <w:rFonts w:ascii="Times New Roman" w:hAnsi="Times New Roman" w:cs="Times New Roman"/>
          <w:sz w:val="26"/>
          <w:szCs w:val="26"/>
        </w:rPr>
        <w:t>.202</w:t>
      </w:r>
      <w:r w:rsidR="0027150A" w:rsidRPr="002C4BED">
        <w:rPr>
          <w:rFonts w:ascii="Times New Roman" w:hAnsi="Times New Roman" w:cs="Times New Roman"/>
          <w:sz w:val="26"/>
          <w:szCs w:val="26"/>
        </w:rPr>
        <w:t>1</w:t>
      </w:r>
    </w:p>
    <w:p w:rsidR="00F327A8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Закон о гос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регистрации недвижимости:</w:t>
      </w: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 xml:space="preserve"> 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какие изменения вступили в силу</w:t>
      </w:r>
    </w:p>
    <w:p w:rsidR="003F4E04" w:rsidRPr="003F4E04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  <w:bookmarkStart w:id="0" w:name="_GoBack"/>
      <w:bookmarkEnd w:id="0"/>
    </w:p>
    <w:p w:rsidR="003C0466" w:rsidRPr="002C4BED" w:rsidRDefault="00C66AAF" w:rsidP="002C4B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Росреестра по Челябинской области 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информирует южноуральцев о недавних изменениях законодательства. Они касаются согласования границ земли, уведомления о погашении ипотеки, сроков регистрации договоров участия в долевом строительстве, требований к техническому плану и выездного приема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том, какие положения документа вступили в силу в конце октября</w:t>
      </w:r>
      <w:r w:rsid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года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– в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этом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материале Росреестра.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Согласовать границы участка с соседями можно в электронном виде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 усиленной квалифицированной электронной подписи (УКЭП).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Росреестр в том числе в электронном виде. Государственный регистратор проведет правовую экспертизу, и если всё будет в порядке, то сведения о границах участка будут внесены в ЕГРН. 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Росреестр уведомит собственника о погашении регистрационной записи об ипотеке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дней с момента поступления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соответствии с вступившими в силу изменениями, Росреестр теперь уполномочен уведомить залогодателя и залогодержателя о погашении регистрационной записи об ипотеке. Ранее такая услуга не предоставлялась. Информирование будет осуществляться с помощью электронной почты заявителя, личного кабинета на Портале госуслуг. Банки будут получать соответствующие сообщения в рамках взаимодействия с Росреестром посредством веб-сервисов.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«ФКП Росреестра», на портале Госуслуг, а также в офисах МФЦ.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 застройщиков сокращены сроки регистрации последующих договоров участия в долевом строительстве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покупке жилья в строящемся доме покупатель и застройщик заключают договор долевого участия в 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Требования к техническому плану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Выездной прием документов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коронавируса, поскольку в этот период существенно увеличилось число запросов в Росреестр на выездной приём документов.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Вступившими в силу изменениями в закон регламентировано, что выездной прием осуществляется ФГБУ «Федеральная кадастровая палата Росреестра».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бизнес-сообщества.</w:t>
      </w:r>
    </w:p>
    <w:p w:rsidR="00CB07AF" w:rsidRPr="002C4BED" w:rsidRDefault="00CB07AF" w:rsidP="002C4BE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2C4BED">
        <w:rPr>
          <w:rFonts w:ascii="Times New Roman" w:hAnsi="Times New Roman" w:cs="Times New Roman"/>
          <w:i/>
          <w:color w:val="0070C0"/>
          <w:sz w:val="26"/>
          <w:szCs w:val="26"/>
        </w:rPr>
        <w:t>Пресс-служба Управления Росреестра   по Челябинской области</w:t>
      </w:r>
    </w:p>
    <w:sectPr w:rsidR="00CB07AF" w:rsidRPr="002C4BED" w:rsidSect="002C4BE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11218"/>
    <w:rsid w:val="00032AF8"/>
    <w:rsid w:val="000345D9"/>
    <w:rsid w:val="00057001"/>
    <w:rsid w:val="00065E54"/>
    <w:rsid w:val="0008660F"/>
    <w:rsid w:val="00091173"/>
    <w:rsid w:val="000C60A6"/>
    <w:rsid w:val="000F6BCC"/>
    <w:rsid w:val="001329D2"/>
    <w:rsid w:val="00154EAB"/>
    <w:rsid w:val="0016094B"/>
    <w:rsid w:val="00196A1A"/>
    <w:rsid w:val="001B0D74"/>
    <w:rsid w:val="00200F98"/>
    <w:rsid w:val="0027150A"/>
    <w:rsid w:val="002A1120"/>
    <w:rsid w:val="002C43C1"/>
    <w:rsid w:val="002C4BED"/>
    <w:rsid w:val="002D4F52"/>
    <w:rsid w:val="002E2FCB"/>
    <w:rsid w:val="002E4002"/>
    <w:rsid w:val="00325914"/>
    <w:rsid w:val="003321A4"/>
    <w:rsid w:val="00355672"/>
    <w:rsid w:val="00376790"/>
    <w:rsid w:val="00396572"/>
    <w:rsid w:val="003C0466"/>
    <w:rsid w:val="003D08C0"/>
    <w:rsid w:val="003E45AF"/>
    <w:rsid w:val="003F09C7"/>
    <w:rsid w:val="003F4E04"/>
    <w:rsid w:val="004132DB"/>
    <w:rsid w:val="004375B6"/>
    <w:rsid w:val="0045506B"/>
    <w:rsid w:val="00470E13"/>
    <w:rsid w:val="00480FDC"/>
    <w:rsid w:val="004F4144"/>
    <w:rsid w:val="005105A6"/>
    <w:rsid w:val="00524A14"/>
    <w:rsid w:val="00554963"/>
    <w:rsid w:val="00557D16"/>
    <w:rsid w:val="00585D26"/>
    <w:rsid w:val="005B5EEA"/>
    <w:rsid w:val="00626B3A"/>
    <w:rsid w:val="006650CF"/>
    <w:rsid w:val="006771C5"/>
    <w:rsid w:val="006B7B34"/>
    <w:rsid w:val="006D6D1E"/>
    <w:rsid w:val="00702BCD"/>
    <w:rsid w:val="0071292E"/>
    <w:rsid w:val="00753260"/>
    <w:rsid w:val="00754AF5"/>
    <w:rsid w:val="0078448B"/>
    <w:rsid w:val="0079075B"/>
    <w:rsid w:val="00791C1B"/>
    <w:rsid w:val="007C53E3"/>
    <w:rsid w:val="007E7B9F"/>
    <w:rsid w:val="007F152B"/>
    <w:rsid w:val="0080108D"/>
    <w:rsid w:val="008D5A95"/>
    <w:rsid w:val="008D79B0"/>
    <w:rsid w:val="008F2ED5"/>
    <w:rsid w:val="00912418"/>
    <w:rsid w:val="00941B4D"/>
    <w:rsid w:val="00945FEA"/>
    <w:rsid w:val="009520A5"/>
    <w:rsid w:val="009A5804"/>
    <w:rsid w:val="009C7D94"/>
    <w:rsid w:val="009E52C5"/>
    <w:rsid w:val="00A04D20"/>
    <w:rsid w:val="00A97BBE"/>
    <w:rsid w:val="00AB13DC"/>
    <w:rsid w:val="00AB60A5"/>
    <w:rsid w:val="00B234FA"/>
    <w:rsid w:val="00B60960"/>
    <w:rsid w:val="00B9694B"/>
    <w:rsid w:val="00BA2B25"/>
    <w:rsid w:val="00BB6AE8"/>
    <w:rsid w:val="00BD03D7"/>
    <w:rsid w:val="00BF21CF"/>
    <w:rsid w:val="00C01B2E"/>
    <w:rsid w:val="00C25391"/>
    <w:rsid w:val="00C66AAF"/>
    <w:rsid w:val="00C7276B"/>
    <w:rsid w:val="00C86369"/>
    <w:rsid w:val="00CA526B"/>
    <w:rsid w:val="00CB07AF"/>
    <w:rsid w:val="00D03EAD"/>
    <w:rsid w:val="00D221FC"/>
    <w:rsid w:val="00D27BD8"/>
    <w:rsid w:val="00D606EC"/>
    <w:rsid w:val="00D666FD"/>
    <w:rsid w:val="00D72994"/>
    <w:rsid w:val="00DA2B11"/>
    <w:rsid w:val="00DB1BB4"/>
    <w:rsid w:val="00E31D3D"/>
    <w:rsid w:val="00E43FAC"/>
    <w:rsid w:val="00E51212"/>
    <w:rsid w:val="00EA485D"/>
    <w:rsid w:val="00EC2957"/>
    <w:rsid w:val="00EE6677"/>
    <w:rsid w:val="00F327A8"/>
    <w:rsid w:val="00F606AF"/>
    <w:rsid w:val="00F630FF"/>
    <w:rsid w:val="00F76CBF"/>
    <w:rsid w:val="00F830C7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0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49</cp:revision>
  <cp:lastPrinted>2021-11-15T12:33:00Z</cp:lastPrinted>
  <dcterms:created xsi:type="dcterms:W3CDTF">2020-04-07T12:45:00Z</dcterms:created>
  <dcterms:modified xsi:type="dcterms:W3CDTF">2021-11-26T07:58:00Z</dcterms:modified>
</cp:coreProperties>
</file>