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63" w:rsidRPr="00277E6E" w:rsidRDefault="00381963" w:rsidP="00381963">
      <w:pPr>
        <w:suppressAutoHyphens/>
        <w:spacing w:after="0" w:line="240" w:lineRule="auto"/>
        <w:ind w:left="3600" w:right="-1" w:firstLine="369"/>
        <w:rPr>
          <w:rFonts w:ascii="Times New Roman" w:hAnsi="Times New Roman" w:cs="Times New Roman"/>
          <w:sz w:val="20"/>
          <w:szCs w:val="20"/>
          <w:lang w:eastAsia="ar-SA"/>
        </w:rPr>
      </w:pPr>
      <w:r w:rsidRPr="00277E6E"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  <w:r w:rsidRPr="00277E6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2E0BB5" wp14:editId="0583FF6A">
            <wp:extent cx="75247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63" w:rsidRPr="00277E6E" w:rsidRDefault="00381963" w:rsidP="00381963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277E6E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381963" w:rsidRPr="00277E6E" w:rsidRDefault="00381963" w:rsidP="00381963">
      <w:pPr>
        <w:keepNext/>
        <w:widowControl w:val="0"/>
        <w:numPr>
          <w:ilvl w:val="0"/>
          <w:numId w:val="47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0"/>
          <w:lang w:eastAsia="ar-SA"/>
        </w:rPr>
      </w:pPr>
      <w:r w:rsidRPr="00277E6E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УСТЬ-КАТАВСКОГО ГОРОДСКОГО ОКРУГА</w:t>
      </w:r>
    </w:p>
    <w:p w:rsidR="00381963" w:rsidRPr="00277E6E" w:rsidRDefault="00381963" w:rsidP="003819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Cs w:val="20"/>
          <w:lang w:eastAsia="ar-SA"/>
        </w:rPr>
      </w:pPr>
      <w:r w:rsidRPr="00277E6E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ЧЕЛЯБИНСКОЙ ОБЛАСТИ</w:t>
      </w:r>
    </w:p>
    <w:p w:rsidR="00381963" w:rsidRPr="00277E6E" w:rsidRDefault="00381963" w:rsidP="00381963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77E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Восьмое заседание</w:t>
      </w:r>
    </w:p>
    <w:p w:rsidR="00381963" w:rsidRPr="00277E6E" w:rsidRDefault="00381963" w:rsidP="00381963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277E6E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381963" w:rsidRPr="00277E6E" w:rsidRDefault="00381963" w:rsidP="00381963">
      <w:pPr>
        <w:tabs>
          <w:tab w:val="left" w:pos="567"/>
          <w:tab w:val="left" w:pos="5670"/>
          <w:tab w:val="left" w:pos="7938"/>
        </w:tabs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381963" w:rsidRPr="00277E6E" w:rsidRDefault="00381963" w:rsidP="00381963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77E6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277E6E">
        <w:rPr>
          <w:rFonts w:ascii="Times New Roman" w:hAnsi="Times New Roman" w:cs="Times New Roman"/>
          <w:b/>
          <w:sz w:val="28"/>
          <w:szCs w:val="28"/>
          <w:lang w:eastAsia="ar-SA"/>
        </w:rPr>
        <w:t>от  28.06.2023</w:t>
      </w:r>
      <w:proofErr w:type="gramEnd"/>
      <w:r w:rsidRPr="00277E6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№  5</w:t>
      </w:r>
      <w:r w:rsidR="00C521A4"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Pr="00277E6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г. Усть-Катав               </w:t>
      </w:r>
    </w:p>
    <w:p w:rsidR="00381963" w:rsidRDefault="00F130C3" w:rsidP="00381963">
      <w:pPr>
        <w:spacing w:after="0" w:line="240" w:lineRule="auto"/>
        <w:ind w:left="40" w:right="43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Собрания </w:t>
      </w:r>
    </w:p>
    <w:p w:rsidR="00F130C3" w:rsidRDefault="00381963" w:rsidP="009B7A72">
      <w:pPr>
        <w:spacing w:after="0" w:line="240" w:lineRule="auto"/>
        <w:ind w:left="40" w:right="42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30C3"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30C3"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F130C3"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C3"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C3"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26.01.2022г.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C3"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</w:t>
      </w:r>
      <w:r w:rsidR="009B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C3"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бюджета» на территории </w:t>
      </w:r>
      <w:proofErr w:type="spellStart"/>
      <w:r w:rsidR="00F130C3"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F130C3"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</w:p>
    <w:p w:rsidR="00F130C3" w:rsidRPr="00CB6724" w:rsidRDefault="00F130C3" w:rsidP="00F130C3">
      <w:pPr>
        <w:spacing w:after="65" w:line="240" w:lineRule="auto"/>
        <w:ind w:left="40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C3" w:rsidRPr="00CB6724" w:rsidRDefault="00F130C3" w:rsidP="00F130C3">
      <w:pPr>
        <w:spacing w:after="65" w:line="240" w:lineRule="auto"/>
        <w:ind w:left="40" w:right="29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</w:t>
      </w:r>
      <w:r w:rsidR="0054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131-Ф3 </w:t>
      </w:r>
      <w:r w:rsidR="00333A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Челябинской области </w:t>
      </w:r>
      <w:r w:rsidR="00D3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5730" w:rsidRPr="00AF5730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17.05.2023г. №</w:t>
      </w:r>
      <w:r w:rsidR="0054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730" w:rsidRPr="00AF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831-ЗО </w:t>
      </w:r>
      <w:r w:rsidR="00AF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Закон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Усть-Катавского городского округа, Собрание депутатов Усть-Катавского городского округа</w:t>
      </w:r>
    </w:p>
    <w:p w:rsidR="009B7A72" w:rsidRDefault="009B7A72" w:rsidP="009B7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130C3" w:rsidRDefault="00F130C3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3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C328BA" w:rsidRPr="00C328B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Усть-Катавского городского округа</w:t>
      </w:r>
      <w:r w:rsidR="00C3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C328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>2 от 26.01.2022</w:t>
      </w:r>
      <w:r w:rsidR="0054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D60F2" w:rsidRPr="007D60F2" w:rsidRDefault="007C139F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25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D60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0DC5" w:rsidRPr="007D60F2" w:rsidRDefault="00AF5730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слова: «(с изменениями от 29.12.2021г. №</w:t>
      </w:r>
      <w:r w:rsidR="0072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506-ЗО)»</w:t>
      </w:r>
      <w:r w:rsidR="00250DC5">
        <w:rPr>
          <w:rFonts w:ascii="Times New Roman" w:hAnsi="Times New Roman" w:cs="Times New Roman"/>
          <w:sz w:val="28"/>
          <w:szCs w:val="28"/>
        </w:rPr>
        <w:t>;</w:t>
      </w:r>
    </w:p>
    <w:p w:rsidR="00222A1B" w:rsidRDefault="00250DC5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C13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C5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2A1B">
        <w:rPr>
          <w:rFonts w:ascii="Times New Roman" w:hAnsi="Times New Roman" w:cs="Times New Roman"/>
          <w:sz w:val="28"/>
          <w:szCs w:val="28"/>
        </w:rPr>
        <w:t>:</w:t>
      </w:r>
    </w:p>
    <w:p w:rsidR="00250DC5" w:rsidRDefault="008109EA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слова </w:t>
      </w:r>
      <w:r w:rsidR="00250DC5" w:rsidRPr="00250D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(</w:t>
      </w:r>
      <w:r w:rsidR="00250DC5" w:rsidRPr="00250DC5">
        <w:rPr>
          <w:rFonts w:ascii="Times New Roman" w:hAnsi="Times New Roman" w:cs="Times New Roman"/>
          <w:sz w:val="28"/>
          <w:szCs w:val="28"/>
        </w:rPr>
        <w:t>с изменениями от 29.12.2021г. №</w:t>
      </w:r>
      <w:r w:rsidR="00727BDB">
        <w:rPr>
          <w:rFonts w:ascii="Times New Roman" w:hAnsi="Times New Roman" w:cs="Times New Roman"/>
          <w:sz w:val="28"/>
          <w:szCs w:val="28"/>
        </w:rPr>
        <w:t xml:space="preserve"> </w:t>
      </w:r>
      <w:r w:rsidR="00250DC5" w:rsidRPr="00250DC5">
        <w:rPr>
          <w:rFonts w:ascii="Times New Roman" w:hAnsi="Times New Roman" w:cs="Times New Roman"/>
          <w:sz w:val="28"/>
          <w:szCs w:val="28"/>
        </w:rPr>
        <w:t>506-ЗО</w:t>
      </w:r>
      <w:r>
        <w:rPr>
          <w:rFonts w:ascii="Times New Roman" w:hAnsi="Times New Roman" w:cs="Times New Roman"/>
          <w:sz w:val="28"/>
          <w:szCs w:val="28"/>
        </w:rPr>
        <w:t>).»</w:t>
      </w:r>
      <w:r w:rsidR="00250DC5" w:rsidRPr="00250DC5">
        <w:rPr>
          <w:rFonts w:ascii="Times New Roman" w:hAnsi="Times New Roman" w:cs="Times New Roman"/>
          <w:sz w:val="28"/>
          <w:szCs w:val="28"/>
        </w:rPr>
        <w:t>;</w:t>
      </w:r>
    </w:p>
    <w:p w:rsidR="00222A1B" w:rsidRDefault="00606E46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C13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пункте 7</w:t>
      </w:r>
      <w:r w:rsidR="00222A1B">
        <w:rPr>
          <w:rFonts w:ascii="Times New Roman" w:hAnsi="Times New Roman" w:cs="Times New Roman"/>
          <w:sz w:val="28"/>
          <w:szCs w:val="28"/>
        </w:rPr>
        <w:t>:</w:t>
      </w:r>
    </w:p>
    <w:p w:rsidR="00606E46" w:rsidRDefault="00606E46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«муниципального образования» заменить на слова «Усть-Катавского городского округа»;</w:t>
      </w:r>
    </w:p>
    <w:p w:rsidR="00F130C3" w:rsidRDefault="00606E46" w:rsidP="00381963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C13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 изложить в новой редакции:</w:t>
      </w:r>
    </w:p>
    <w:p w:rsidR="00F130C3" w:rsidRDefault="00F130C3" w:rsidP="00381963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37114787"/>
      <w:r w:rsidR="00D3621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C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проекты вносятся в администрацию Усть-Катавского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полномочиям которой относится реализация предусмотренных инициативными проектами мероприятий по решению вопросов местного значения или иных вопросов, право решения которых предоставлено органам местного самоуправления Усть-Катавского городского округа (далее – администрация),</w:t>
      </w:r>
      <w:r w:rsidRPr="00D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ноября года, предшествующего очередному финансовому году. </w:t>
      </w:r>
      <w:r w:rsidRPr="00D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срок реализации инициативного проекта не должен превышать один год</w:t>
      </w:r>
      <w:bookmarkEnd w:id="0"/>
      <w:r w:rsidRPr="00D92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A1B" w:rsidRDefault="00606E46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C1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1 пункта 12</w:t>
      </w:r>
      <w:r w:rsidR="00222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6E46" w:rsidRDefault="00606E46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слова </w:t>
      </w:r>
      <w:r w:rsidRPr="00606E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6E46">
        <w:rPr>
          <w:rFonts w:ascii="Times New Roman" w:hAnsi="Times New Roman" w:cs="Times New Roman"/>
          <w:sz w:val="28"/>
          <w:szCs w:val="28"/>
        </w:rPr>
        <w:t>обнародованию на информационном стенде администрации Усть-Катавского городского округа и»;</w:t>
      </w:r>
    </w:p>
    <w:p w:rsidR="00222A1B" w:rsidRDefault="006D6974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C13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7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72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222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6E3" w:rsidRPr="00727BDB" w:rsidRDefault="00727BDB" w:rsidP="00727BD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BDB">
        <w:rPr>
          <w:rFonts w:ascii="Times New Roman" w:hAnsi="Times New Roman" w:cs="Times New Roman"/>
          <w:sz w:val="28"/>
          <w:szCs w:val="28"/>
        </w:rPr>
        <w:t>«13. Инициативный проект подлежит обязательному рассмотрению администрацией в течение шестидесяти календарных дней после истечения предельного срока внесения инициативного проекта, предусмотренного пунктом 10 настоящего Положения, с учетом принятия решения.»</w:t>
      </w:r>
    </w:p>
    <w:p w:rsidR="00222A1B" w:rsidRDefault="006F7F57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C13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C3">
        <w:rPr>
          <w:rFonts w:ascii="Times New Roman" w:hAnsi="Times New Roman" w:cs="Times New Roman"/>
          <w:sz w:val="28"/>
          <w:szCs w:val="28"/>
        </w:rPr>
        <w:t>в абзаце 1 пункта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22A1B">
        <w:rPr>
          <w:rFonts w:ascii="Times New Roman" w:hAnsi="Times New Roman" w:cs="Times New Roman"/>
          <w:sz w:val="28"/>
          <w:szCs w:val="28"/>
        </w:rPr>
        <w:t>:</w:t>
      </w:r>
    </w:p>
    <w:p w:rsidR="00F130C3" w:rsidRDefault="00F130C3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3A6BE6">
        <w:rPr>
          <w:rFonts w:ascii="Times New Roman" w:hAnsi="Times New Roman" w:cs="Times New Roman"/>
          <w:sz w:val="28"/>
          <w:szCs w:val="28"/>
        </w:rPr>
        <w:t>дня окончания срока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6F7F57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«истечения предельного срока внесения инициативных проектов»</w:t>
      </w:r>
      <w:r w:rsidR="006F7F57">
        <w:rPr>
          <w:rFonts w:ascii="Times New Roman" w:hAnsi="Times New Roman" w:cs="Times New Roman"/>
          <w:sz w:val="28"/>
          <w:szCs w:val="28"/>
        </w:rPr>
        <w:t>;</w:t>
      </w:r>
    </w:p>
    <w:p w:rsidR="00F130C3" w:rsidRPr="005E5FCF" w:rsidRDefault="005E5FCF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7C13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0C3">
        <w:rPr>
          <w:rFonts w:ascii="Times New Roman" w:hAnsi="Times New Roman" w:cs="Times New Roman"/>
          <w:sz w:val="28"/>
          <w:szCs w:val="28"/>
        </w:rPr>
        <w:t xml:space="preserve">пункт 16 дополнить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F130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30C3" w:rsidRDefault="00F130C3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«Инициатор проекта в течение пяти календарных дней после получения от администрации инициативного проекта, в отношении которого было принято решение об отказе в его поддержке по основанию, предусмотренному </w:t>
      </w:r>
      <w:r w:rsidR="002A7BD9">
        <w:rPr>
          <w:rFonts w:ascii="Times New Roman" w:hAnsi="Times New Roman" w:cs="Times New Roman"/>
          <w:sz w:val="28"/>
          <w:szCs w:val="28"/>
        </w:rPr>
        <w:t>настоящим пунктом</w:t>
      </w:r>
      <w:r>
        <w:rPr>
          <w:rFonts w:ascii="Times New Roman" w:hAnsi="Times New Roman" w:cs="Times New Roman"/>
          <w:sz w:val="28"/>
          <w:szCs w:val="28"/>
        </w:rPr>
        <w:t>, вправе доработать инициативный проект и повторно внести его в администрацию.</w:t>
      </w:r>
    </w:p>
    <w:p w:rsidR="00F130C3" w:rsidRDefault="00F130C3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допуске инициативного проекта к конкурсному отбору или об отказе в поддержке инициативного проекта, повторно внесенного в администрацию, принимается не позднее десяти календарных дней со дня внесения указанного инициативного проекта в администрацию.</w:t>
      </w:r>
    </w:p>
    <w:p w:rsidR="00F130C3" w:rsidRDefault="00F130C3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проекта может внести инициативный проект в администрацию после его доработки только один раз.</w:t>
      </w:r>
      <w:r w:rsidR="005E5FCF">
        <w:rPr>
          <w:rFonts w:ascii="Times New Roman" w:hAnsi="Times New Roman" w:cs="Times New Roman"/>
          <w:sz w:val="28"/>
          <w:szCs w:val="28"/>
        </w:rPr>
        <w:t>»</w:t>
      </w:r>
      <w:r w:rsidR="00F75D64">
        <w:rPr>
          <w:rFonts w:ascii="Times New Roman" w:hAnsi="Times New Roman" w:cs="Times New Roman"/>
          <w:sz w:val="28"/>
          <w:szCs w:val="28"/>
        </w:rPr>
        <w:t>;</w:t>
      </w:r>
    </w:p>
    <w:p w:rsidR="005E5FCF" w:rsidRDefault="005E5FCF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7C13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16.1 следующе</w:t>
      </w:r>
      <w:r w:rsidR="00253E22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6806" w:rsidRDefault="00F130C3" w:rsidP="009D2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0868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2A1B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9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088" w:rsidRPr="009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 позднее трех календарных дней со дня принятия решений в соответствии с пунктами 15,16 Положения размещает на официальном сайте администрации в информационно-телекоммуникационной сети «Интернет»</w:t>
      </w:r>
      <w:r w:rsidR="0025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253E22" w:rsidRPr="0022795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www.ukgo.su</w:t>
        </w:r>
      </w:hyperlink>
      <w:r w:rsidR="009B7088" w:rsidRPr="009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допуске инициативного проекта к конкурсному отбору или об отказе в его поддержке с указанием оснований отказа.</w:t>
      </w:r>
      <w:r w:rsidR="000868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5D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A1B" w:rsidRDefault="003A18D4" w:rsidP="0038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1.10</w:t>
      </w:r>
      <w:r w:rsidR="007C1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18</w:t>
      </w:r>
      <w:r w:rsidR="00222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8D4" w:rsidRDefault="00222A1B" w:rsidP="00F7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1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«пунктом</w:t>
      </w:r>
      <w:r w:rsidR="009D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3A18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3A18D4" w:rsidRPr="003C6EA1">
        <w:rPr>
          <w:rFonts w:ascii="Times New Roman" w:hAnsi="Times New Roman" w:cs="Times New Roman"/>
          <w:sz w:val="28"/>
          <w:szCs w:val="28"/>
        </w:rPr>
        <w:t>подпунктами 2-4 пункта</w:t>
      </w:r>
      <w:r w:rsidR="009D26E3">
        <w:rPr>
          <w:rFonts w:ascii="Times New Roman" w:hAnsi="Times New Roman" w:cs="Times New Roman"/>
          <w:sz w:val="28"/>
          <w:szCs w:val="28"/>
        </w:rPr>
        <w:t xml:space="preserve"> 16</w:t>
      </w:r>
      <w:r w:rsidR="003A18D4">
        <w:rPr>
          <w:rFonts w:ascii="Times New Roman" w:hAnsi="Times New Roman" w:cs="Times New Roman"/>
          <w:sz w:val="28"/>
          <w:szCs w:val="28"/>
        </w:rPr>
        <w:t>»;</w:t>
      </w:r>
    </w:p>
    <w:p w:rsidR="00F130C3" w:rsidRDefault="00077C25" w:rsidP="0038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1.11</w:t>
      </w:r>
      <w:r w:rsidR="007C13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0C3">
        <w:rPr>
          <w:rFonts w:ascii="Times New Roman" w:hAnsi="Times New Roman" w:cs="Times New Roman"/>
          <w:sz w:val="28"/>
          <w:szCs w:val="28"/>
        </w:rPr>
        <w:t>пункт 19 дополнить абзацем:</w:t>
      </w:r>
    </w:p>
    <w:p w:rsidR="00F130C3" w:rsidRDefault="00F130C3" w:rsidP="00F1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«В случае невозможности проведения электронного голосования граждан в связи с отсутствием инфраструктуры связи на части территории Усть-Катавского городского округа инициатор проекта для учета дополнительной поддержки инициативного проекта, допущенного к конкурсному отбору,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инициировать сбор подписей граждан, проживающих на данной части территории Усть-Катавского городского округа, в поддержку инициативного проекта. </w:t>
      </w:r>
      <w:r w:rsidRPr="003502F1">
        <w:rPr>
          <w:rFonts w:ascii="Times New Roman" w:hAnsi="Times New Roman" w:cs="Times New Roman"/>
          <w:sz w:val="28"/>
          <w:szCs w:val="28"/>
        </w:rPr>
        <w:t xml:space="preserve">Порядок сбора подписей граждан устанавливается </w:t>
      </w:r>
      <w:r w:rsidR="00077C25"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 w:rsidRPr="003502F1">
        <w:rPr>
          <w:rFonts w:ascii="Times New Roman" w:hAnsi="Times New Roman" w:cs="Times New Roman"/>
          <w:sz w:val="28"/>
          <w:szCs w:val="28"/>
        </w:rPr>
        <w:t>.»</w:t>
      </w:r>
    </w:p>
    <w:p w:rsidR="00381963" w:rsidRDefault="008A4D98" w:rsidP="0038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1.12</w:t>
      </w:r>
      <w:r w:rsidR="007C13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30C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130C3">
        <w:rPr>
          <w:rFonts w:ascii="Times New Roman" w:hAnsi="Times New Roman" w:cs="Times New Roman"/>
          <w:sz w:val="28"/>
          <w:szCs w:val="28"/>
        </w:rPr>
        <w:t xml:space="preserve"> 22</w:t>
      </w:r>
      <w:r w:rsidR="00222A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4D98" w:rsidRDefault="00381963" w:rsidP="0038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A1B">
        <w:rPr>
          <w:rFonts w:ascii="Times New Roman" w:hAnsi="Times New Roman" w:cs="Times New Roman"/>
          <w:sz w:val="28"/>
          <w:szCs w:val="28"/>
        </w:rPr>
        <w:t xml:space="preserve"> </w:t>
      </w:r>
      <w:r w:rsidR="008A4D98">
        <w:rPr>
          <w:rFonts w:ascii="Times New Roman" w:hAnsi="Times New Roman" w:cs="Times New Roman"/>
          <w:sz w:val="28"/>
          <w:szCs w:val="28"/>
        </w:rPr>
        <w:t>слово «конкурсн</w:t>
      </w:r>
      <w:r w:rsidR="00727BDB">
        <w:rPr>
          <w:rFonts w:ascii="Times New Roman" w:hAnsi="Times New Roman" w:cs="Times New Roman"/>
          <w:sz w:val="28"/>
          <w:szCs w:val="28"/>
        </w:rPr>
        <w:t>ую</w:t>
      </w:r>
      <w:r w:rsidR="008A4D98">
        <w:rPr>
          <w:rFonts w:ascii="Times New Roman" w:hAnsi="Times New Roman" w:cs="Times New Roman"/>
          <w:sz w:val="28"/>
          <w:szCs w:val="28"/>
        </w:rPr>
        <w:t>» исключить;</w:t>
      </w:r>
    </w:p>
    <w:p w:rsidR="009D26E3" w:rsidRPr="009D26E3" w:rsidRDefault="00381963" w:rsidP="00C1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312A">
        <w:rPr>
          <w:rFonts w:ascii="Times New Roman" w:hAnsi="Times New Roman" w:cs="Times New Roman"/>
          <w:sz w:val="28"/>
          <w:szCs w:val="28"/>
        </w:rPr>
        <w:t xml:space="preserve">  1.13</w:t>
      </w:r>
      <w:r w:rsidR="007C139F">
        <w:rPr>
          <w:rFonts w:ascii="Times New Roman" w:hAnsi="Times New Roman" w:cs="Times New Roman"/>
          <w:sz w:val="28"/>
          <w:szCs w:val="28"/>
        </w:rPr>
        <w:t>.</w:t>
      </w:r>
      <w:r w:rsidR="00C1312A" w:rsidRPr="00C1312A">
        <w:t xml:space="preserve"> </w:t>
      </w:r>
      <w:r w:rsidR="009D26E3">
        <w:t xml:space="preserve"> </w:t>
      </w:r>
      <w:r w:rsidR="009D26E3" w:rsidRPr="009D26E3">
        <w:rPr>
          <w:rFonts w:ascii="Times New Roman" w:hAnsi="Times New Roman" w:cs="Times New Roman"/>
          <w:sz w:val="28"/>
          <w:szCs w:val="28"/>
        </w:rPr>
        <w:t>в</w:t>
      </w:r>
      <w:r w:rsidR="009D26E3">
        <w:t xml:space="preserve"> </w:t>
      </w:r>
      <w:r w:rsidR="009D26E3" w:rsidRPr="009D26E3">
        <w:rPr>
          <w:rFonts w:ascii="Times New Roman" w:hAnsi="Times New Roman" w:cs="Times New Roman"/>
          <w:sz w:val="28"/>
          <w:szCs w:val="28"/>
        </w:rPr>
        <w:t>пункт</w:t>
      </w:r>
      <w:r w:rsidR="009D26E3" w:rsidRPr="007C139F">
        <w:rPr>
          <w:rFonts w:ascii="Times New Roman" w:hAnsi="Times New Roman" w:cs="Times New Roman"/>
          <w:sz w:val="28"/>
          <w:szCs w:val="28"/>
        </w:rPr>
        <w:t>е</w:t>
      </w:r>
      <w:r w:rsidR="009D26E3" w:rsidRPr="009D26E3">
        <w:rPr>
          <w:rFonts w:ascii="Times New Roman" w:hAnsi="Times New Roman" w:cs="Times New Roman"/>
          <w:sz w:val="28"/>
          <w:szCs w:val="28"/>
        </w:rPr>
        <w:t xml:space="preserve"> 36:</w:t>
      </w:r>
    </w:p>
    <w:p w:rsidR="00C1312A" w:rsidRDefault="009D26E3" w:rsidP="009D2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12A" w:rsidRPr="00C1312A">
        <w:rPr>
          <w:rFonts w:ascii="Times New Roman" w:hAnsi="Times New Roman" w:cs="Times New Roman"/>
          <w:sz w:val="28"/>
          <w:szCs w:val="28"/>
        </w:rPr>
        <w:t>в абзаце 1   исключить слово «конкурсной»;</w:t>
      </w:r>
    </w:p>
    <w:p w:rsidR="00F130C3" w:rsidRPr="008A4D98" w:rsidRDefault="008A4D98" w:rsidP="008A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подпункт 1 дополнить абзацем следующего содержания:</w:t>
      </w:r>
    </w:p>
    <w:p w:rsidR="007D733F" w:rsidRDefault="008A4D98" w:rsidP="00C131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30C3" w:rsidRPr="00426EA6">
        <w:rPr>
          <w:rFonts w:ascii="Times New Roman" w:hAnsi="Times New Roman" w:cs="Times New Roman"/>
          <w:sz w:val="28"/>
          <w:szCs w:val="28"/>
        </w:rPr>
        <w:t>Решение администрации должно содержать следующие сведения: стоимость инициативного проекта, в том числе сумму инициативных платежей, объем и виды работ в рамках трудового участия заинтересованных лиц в реализации инициативного проекта, виды и объем имущества в рамках имущественного участия заинтересованных лиц в реализации инициативного проекта, мероприятия, подлежащие выполнению в целях реализации инициативного проекта</w:t>
      </w:r>
      <w:r w:rsidR="009D26E3">
        <w:rPr>
          <w:rFonts w:ascii="Times New Roman" w:hAnsi="Times New Roman" w:cs="Times New Roman"/>
          <w:sz w:val="28"/>
          <w:szCs w:val="28"/>
        </w:rPr>
        <w:t>.»</w:t>
      </w:r>
      <w:r w:rsidR="007D733F">
        <w:rPr>
          <w:rFonts w:ascii="Times New Roman" w:hAnsi="Times New Roman" w:cs="Times New Roman"/>
          <w:sz w:val="28"/>
          <w:szCs w:val="28"/>
        </w:rPr>
        <w:t>;</w:t>
      </w:r>
    </w:p>
    <w:p w:rsidR="00537EB1" w:rsidRPr="00426EA6" w:rsidRDefault="00537EB1" w:rsidP="008A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подпункт 2 изложить в новой редакции:</w:t>
      </w:r>
    </w:p>
    <w:p w:rsidR="00537EB1" w:rsidRDefault="00222A1B" w:rsidP="0053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7EB1">
        <w:rPr>
          <w:rFonts w:ascii="Times New Roman" w:hAnsi="Times New Roman" w:cs="Times New Roman"/>
          <w:sz w:val="28"/>
          <w:szCs w:val="28"/>
        </w:rPr>
        <w:t>«</w:t>
      </w:r>
      <w:r w:rsidR="00F130C3" w:rsidRPr="00426EA6">
        <w:rPr>
          <w:rFonts w:ascii="Times New Roman" w:hAnsi="Times New Roman" w:cs="Times New Roman"/>
          <w:sz w:val="28"/>
          <w:szCs w:val="28"/>
        </w:rPr>
        <w:t xml:space="preserve">2) </w:t>
      </w:r>
      <w:r w:rsidR="000A0090" w:rsidRPr="000A0090">
        <w:rPr>
          <w:rFonts w:ascii="Times New Roman" w:hAnsi="Times New Roman" w:cs="Times New Roman"/>
          <w:sz w:val="28"/>
          <w:szCs w:val="28"/>
        </w:rPr>
        <w:t>отказать в поддержке инициативного проекта и проинформировать инициатора проекта о принятом решении с указанием оснований отказа в поддержке инициативного проекта, предусмотренных подпунктами 4 и 6 пункта 37 Положения. Инициативный проект, в отношении которого принято решение об отказе в поддержке, возвращается инициатору проекта по его требованию.</w:t>
      </w:r>
      <w:r w:rsidR="000A0090">
        <w:rPr>
          <w:rFonts w:ascii="Times New Roman" w:hAnsi="Times New Roman" w:cs="Times New Roman"/>
          <w:sz w:val="28"/>
          <w:szCs w:val="28"/>
        </w:rPr>
        <w:t>»;</w:t>
      </w:r>
    </w:p>
    <w:p w:rsidR="00537EB1" w:rsidRDefault="000A0090" w:rsidP="0038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</w:t>
      </w:r>
      <w:r w:rsidR="009D26E3">
        <w:rPr>
          <w:rFonts w:ascii="Times New Roman" w:hAnsi="Times New Roman" w:cs="Times New Roman"/>
          <w:sz w:val="28"/>
          <w:szCs w:val="28"/>
        </w:rPr>
        <w:t>4</w:t>
      </w:r>
      <w:r w:rsidR="007C139F">
        <w:rPr>
          <w:rFonts w:ascii="Times New Roman" w:hAnsi="Times New Roman" w:cs="Times New Roman"/>
          <w:sz w:val="28"/>
          <w:szCs w:val="28"/>
        </w:rPr>
        <w:t>.</w:t>
      </w:r>
      <w:r w:rsidR="007D733F" w:rsidRPr="007D733F">
        <w:t xml:space="preserve"> </w:t>
      </w:r>
      <w:r w:rsidR="007D733F" w:rsidRPr="007D733F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7D733F">
        <w:rPr>
          <w:rFonts w:ascii="Times New Roman" w:hAnsi="Times New Roman" w:cs="Times New Roman"/>
          <w:sz w:val="28"/>
          <w:szCs w:val="28"/>
        </w:rPr>
        <w:t>36</w:t>
      </w:r>
      <w:r w:rsidR="007D733F" w:rsidRPr="007D733F">
        <w:rPr>
          <w:rFonts w:ascii="Times New Roman" w:hAnsi="Times New Roman" w:cs="Times New Roman"/>
          <w:sz w:val="28"/>
          <w:szCs w:val="28"/>
        </w:rPr>
        <w:t>.1 следующе</w:t>
      </w:r>
      <w:r w:rsidR="00F14AB9">
        <w:rPr>
          <w:rFonts w:ascii="Times New Roman" w:hAnsi="Times New Roman" w:cs="Times New Roman"/>
          <w:sz w:val="28"/>
          <w:szCs w:val="28"/>
        </w:rPr>
        <w:t>го содержания</w:t>
      </w:r>
      <w:r w:rsidR="007D733F" w:rsidRPr="007D733F">
        <w:rPr>
          <w:rFonts w:ascii="Times New Roman" w:hAnsi="Times New Roman" w:cs="Times New Roman"/>
          <w:sz w:val="28"/>
          <w:szCs w:val="28"/>
        </w:rPr>
        <w:t>:</w:t>
      </w:r>
    </w:p>
    <w:p w:rsidR="00F130C3" w:rsidRPr="00426EA6" w:rsidRDefault="00222A1B" w:rsidP="007D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26E3">
        <w:rPr>
          <w:rFonts w:ascii="Times New Roman" w:hAnsi="Times New Roman" w:cs="Times New Roman"/>
          <w:sz w:val="28"/>
          <w:szCs w:val="28"/>
        </w:rPr>
        <w:tab/>
      </w:r>
      <w:r w:rsidR="007D733F">
        <w:rPr>
          <w:rFonts w:ascii="Times New Roman" w:hAnsi="Times New Roman" w:cs="Times New Roman"/>
          <w:sz w:val="28"/>
          <w:szCs w:val="28"/>
        </w:rPr>
        <w:t xml:space="preserve">«36.1 </w:t>
      </w:r>
      <w:r w:rsidR="00F130C3" w:rsidRPr="00426EA6">
        <w:rPr>
          <w:rFonts w:ascii="Times New Roman" w:hAnsi="Times New Roman" w:cs="Times New Roman"/>
          <w:sz w:val="28"/>
          <w:szCs w:val="28"/>
        </w:rPr>
        <w:t>В случае завершения реализации инициативного проекта и образования экономии бюджетных средств в результате применения конкурентных способов при осуществлении закупок товаров, работ, услуг администрация вправе:</w:t>
      </w:r>
    </w:p>
    <w:p w:rsidR="00F130C3" w:rsidRPr="00426EA6" w:rsidRDefault="00F130C3" w:rsidP="00F130C3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A6">
        <w:rPr>
          <w:rFonts w:ascii="Times New Roman" w:hAnsi="Times New Roman" w:cs="Times New Roman"/>
          <w:sz w:val="28"/>
          <w:szCs w:val="28"/>
        </w:rPr>
        <w:t xml:space="preserve">по согласованию с инициатором проекта принять решение об использовании бюджетных средств в объеме экономии для выполнения мероприятий, направленных на улучшение качественных и (или) количественных характеристик инициативного проекта. Порядок согласования использования средств с инициаторами проектов устанавливается </w:t>
      </w:r>
      <w:r w:rsidR="00D16EF8">
        <w:rPr>
          <w:rFonts w:ascii="Times New Roman" w:hAnsi="Times New Roman" w:cs="Times New Roman"/>
          <w:sz w:val="28"/>
          <w:szCs w:val="28"/>
        </w:rPr>
        <w:t>нормативным правовым актом администрации</w:t>
      </w:r>
      <w:r w:rsidRPr="00426EA6">
        <w:rPr>
          <w:rFonts w:ascii="Times New Roman" w:hAnsi="Times New Roman" w:cs="Times New Roman"/>
          <w:sz w:val="28"/>
          <w:szCs w:val="28"/>
        </w:rPr>
        <w:t>.</w:t>
      </w:r>
    </w:p>
    <w:p w:rsidR="00F130C3" w:rsidRPr="00426EA6" w:rsidRDefault="00F130C3" w:rsidP="00F130C3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A6">
        <w:rPr>
          <w:rFonts w:ascii="Times New Roman" w:hAnsi="Times New Roman" w:cs="Times New Roman"/>
          <w:sz w:val="28"/>
          <w:szCs w:val="28"/>
        </w:rPr>
        <w:t>принять решение о завершении инициативного проекта, уточнении его стоимости и не позднее 15 августа текущего финансового года направить в комиссию уведомление об экономии бюджетных средств в результате применения конкурентных способов при осуществлении закупок товаров, работ, услуг для признания прошедшим (прошедшими) конкурсный отбор инициативного проекта (инициативных проектов),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 средств местного бюджета в объеме средств, необходимом для реализации данного (данных) инициативного проекта (инициативных проектов), при условии, что стоимость данного (данных) инициативного проекта (инициативных проектов) не превышает сумму полученной экономии.</w:t>
      </w:r>
    </w:p>
    <w:p w:rsidR="00F130C3" w:rsidRPr="00426EA6" w:rsidRDefault="00F130C3" w:rsidP="00F130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A6">
        <w:rPr>
          <w:rFonts w:ascii="Times New Roman" w:hAnsi="Times New Roman" w:cs="Times New Roman"/>
          <w:sz w:val="28"/>
          <w:szCs w:val="28"/>
        </w:rPr>
        <w:lastRenderedPageBreak/>
        <w:t>Комиссия в течение 7 календарных дней со дня поступления уведомления, признает инициативный проект (инициативные проекты) прошедшим (прошедшими) конкурс и не позднее трех календарных дней после заседания комиссии передает протокол заседания в отдел СЭР.</w:t>
      </w:r>
    </w:p>
    <w:p w:rsidR="00F130C3" w:rsidRDefault="00F130C3" w:rsidP="00F130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A6">
        <w:rPr>
          <w:rFonts w:ascii="Times New Roman" w:hAnsi="Times New Roman" w:cs="Times New Roman"/>
          <w:sz w:val="28"/>
          <w:szCs w:val="28"/>
        </w:rPr>
        <w:t>Решение о поддержке инициативного проекта (инициативных проектов) и продолжении работы с ним (ними) в пределах суммы полученной экономии, принимается администрацией не позднее 31 августа текущего финансового года. Данный (данные) инициативный проект (инициативные проекты) подлежит (подлежат) реализации до конца текущего финансового года.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19DB">
        <w:rPr>
          <w:rFonts w:ascii="Times New Roman" w:hAnsi="Times New Roman" w:cs="Times New Roman"/>
          <w:sz w:val="28"/>
          <w:szCs w:val="28"/>
        </w:rPr>
        <w:t>;</w:t>
      </w:r>
    </w:p>
    <w:p w:rsidR="00830B39" w:rsidRDefault="00830B39" w:rsidP="00F130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3 к Положению изложить в новой редакции (прилагается).</w:t>
      </w:r>
    </w:p>
    <w:p w:rsidR="00A00CD5" w:rsidRDefault="00830B39" w:rsidP="00A00C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0CD5">
        <w:rPr>
          <w:rFonts w:ascii="Times New Roman" w:hAnsi="Times New Roman" w:cs="Times New Roman"/>
          <w:sz w:val="28"/>
          <w:szCs w:val="28"/>
        </w:rPr>
        <w:t xml:space="preserve">Приложение 5 к Положению изложить в новой редакции (прилагается). </w:t>
      </w:r>
    </w:p>
    <w:p w:rsidR="00250DC5" w:rsidRDefault="007D733F" w:rsidP="00250DC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0DC5" w:rsidRPr="00250DC5">
        <w:rPr>
          <w:rFonts w:ascii="Times New Roman" w:hAnsi="Times New Roman" w:cs="Times New Roman"/>
          <w:sz w:val="28"/>
          <w:szCs w:val="28"/>
        </w:rPr>
        <w:t>Нормы, устанавливаемые пункт</w:t>
      </w:r>
      <w:r>
        <w:rPr>
          <w:rFonts w:ascii="Times New Roman" w:hAnsi="Times New Roman" w:cs="Times New Roman"/>
          <w:sz w:val="28"/>
          <w:szCs w:val="28"/>
        </w:rPr>
        <w:t>ом 10 Положения</w:t>
      </w:r>
      <w:r w:rsidR="00250DC5" w:rsidRPr="00250DC5">
        <w:rPr>
          <w:rFonts w:ascii="Times New Roman" w:hAnsi="Times New Roman" w:cs="Times New Roman"/>
          <w:sz w:val="28"/>
          <w:szCs w:val="28"/>
        </w:rPr>
        <w:t xml:space="preserve"> в части срока внесения инициативных проектов в администрацию, применяются к правоотношениям, возникшим при внесении в администрацию инициативных проектов, реализация которых будет осуществляться с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0C3" w:rsidRDefault="00AF5730" w:rsidP="00A00C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«Усть-Катавская неделя» и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Усть-Катавского городского округа </w:t>
      </w:r>
      <w:hyperlink r:id="rId9" w:history="1">
        <w:r w:rsidR="00F130C3" w:rsidRPr="00CB672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www.ukgo.su</w:t>
        </w:r>
      </w:hyperlink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6E3" w:rsidRDefault="00AF5730" w:rsidP="00A00C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.Организацию исполнения настоящего решения </w:t>
      </w:r>
      <w:r w:rsidR="00142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Усть-Катавского городского округа – начальника Управления имущественных и земельных отношений.</w:t>
      </w:r>
    </w:p>
    <w:p w:rsidR="00F130C3" w:rsidRPr="00A00CD5" w:rsidRDefault="00AF5730" w:rsidP="00A00C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председателя комиссии по бюджету, финансовой и экономической политике – С.Н. Федосову.</w:t>
      </w:r>
    </w:p>
    <w:p w:rsidR="00F130C3" w:rsidRPr="00CB6724" w:rsidRDefault="00F130C3" w:rsidP="00F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C3" w:rsidRDefault="00F130C3" w:rsidP="00F130C3">
      <w:pPr>
        <w:spacing w:after="360" w:line="240" w:lineRule="auto"/>
        <w:ind w:left="40" w:right="20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63" w:rsidRDefault="00381963" w:rsidP="00F130C3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C3" w:rsidRPr="00CB6724" w:rsidRDefault="00F130C3" w:rsidP="00F130C3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       С.Н. Пульдяев </w:t>
      </w:r>
    </w:p>
    <w:p w:rsidR="00F130C3" w:rsidRPr="00CB6724" w:rsidRDefault="00F130C3" w:rsidP="00F130C3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F130C3" w:rsidRPr="00CB6724" w:rsidRDefault="00966262" w:rsidP="00966262">
      <w:pPr>
        <w:tabs>
          <w:tab w:val="left" w:pos="1380"/>
        </w:tabs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30C3" w:rsidRPr="00CB6724" w:rsidRDefault="00F130C3" w:rsidP="00F130C3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C3" w:rsidRPr="00CB6724" w:rsidRDefault="00F130C3" w:rsidP="00F130C3">
      <w:pPr>
        <w:spacing w:after="360" w:line="240" w:lineRule="auto"/>
        <w:ind w:left="1200" w:right="312" w:hanging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городского округа     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С.Д. Семков</w:t>
      </w:r>
    </w:p>
    <w:p w:rsidR="00F130C3" w:rsidRDefault="00F130C3" w:rsidP="00F130C3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</w:rPr>
      </w:pPr>
    </w:p>
    <w:p w:rsidR="00F130C3" w:rsidRDefault="00F130C3" w:rsidP="00F130C3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</w:rPr>
      </w:pPr>
    </w:p>
    <w:p w:rsidR="00F130C3" w:rsidRDefault="00F130C3" w:rsidP="00F130C3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</w:rPr>
      </w:pPr>
    </w:p>
    <w:p w:rsidR="00830B39" w:rsidRDefault="00830B39" w:rsidP="00F130C3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</w:rPr>
      </w:pPr>
    </w:p>
    <w:p w:rsidR="00830B39" w:rsidRDefault="00830B39" w:rsidP="00F130C3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</w:rPr>
      </w:pPr>
    </w:p>
    <w:p w:rsidR="00830B39" w:rsidRDefault="00830B39" w:rsidP="00F130C3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</w:rPr>
      </w:pPr>
    </w:p>
    <w:p w:rsidR="00830B39" w:rsidRDefault="00830B39" w:rsidP="00F130C3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</w:rPr>
      </w:pPr>
    </w:p>
    <w:p w:rsidR="00830B39" w:rsidRDefault="00830B39" w:rsidP="00F130C3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</w:rPr>
      </w:pPr>
    </w:p>
    <w:p w:rsidR="00830B39" w:rsidRDefault="00830B39" w:rsidP="00F130C3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</w:rPr>
      </w:pPr>
    </w:p>
    <w:p w:rsidR="009B7A72" w:rsidRDefault="009B7A72" w:rsidP="00F130C3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</w:rPr>
      </w:pPr>
    </w:p>
    <w:p w:rsidR="00830B39" w:rsidRDefault="00830B39" w:rsidP="00F130C3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</w:rPr>
      </w:pPr>
    </w:p>
    <w:p w:rsidR="00F130C3" w:rsidRPr="001E5654" w:rsidRDefault="009B7A72" w:rsidP="009B7A72">
      <w:pPr>
        <w:pStyle w:val="ConsPlusNormal"/>
        <w:tabs>
          <w:tab w:val="left" w:pos="426"/>
        </w:tabs>
        <w:rPr>
          <w:rFonts w:ascii="Times New Roman" w:hAnsi="Times New Roman" w:cs="Times New Roman"/>
          <w:bCs/>
          <w:szCs w:val="22"/>
        </w:rPr>
      </w:pPr>
      <w:bookmarkStart w:id="1" w:name="bookmark11"/>
      <w:r>
        <w:rPr>
          <w:rFonts w:ascii="Times New Roman" w:hAnsi="Times New Roman" w:cs="Times New Roman"/>
          <w:bCs/>
          <w:szCs w:val="22"/>
        </w:rPr>
        <w:t xml:space="preserve">                                                                           </w:t>
      </w:r>
      <w:r w:rsidR="00F130C3" w:rsidRPr="001E5654">
        <w:rPr>
          <w:rFonts w:ascii="Times New Roman" w:hAnsi="Times New Roman" w:cs="Times New Roman"/>
          <w:bCs/>
          <w:szCs w:val="22"/>
        </w:rPr>
        <w:t xml:space="preserve">Приложение </w:t>
      </w:r>
      <w:r w:rsidR="00F130C3">
        <w:rPr>
          <w:rFonts w:ascii="Times New Roman" w:hAnsi="Times New Roman" w:cs="Times New Roman"/>
          <w:bCs/>
          <w:szCs w:val="22"/>
        </w:rPr>
        <w:t>3</w:t>
      </w:r>
    </w:p>
    <w:p w:rsidR="00F130C3" w:rsidRPr="001E5654" w:rsidRDefault="00F130C3" w:rsidP="009B7A72">
      <w:pPr>
        <w:pStyle w:val="ConsPlusNormal"/>
        <w:tabs>
          <w:tab w:val="left" w:pos="426"/>
        </w:tabs>
        <w:ind w:left="4111"/>
        <w:jc w:val="both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К Положению</w:t>
      </w:r>
      <w:r w:rsidRPr="001E5654">
        <w:rPr>
          <w:szCs w:val="22"/>
        </w:rPr>
        <w:t xml:space="preserve"> </w:t>
      </w:r>
      <w:r w:rsidRPr="001E5654">
        <w:rPr>
          <w:rFonts w:ascii="Times New Roman" w:hAnsi="Times New Roman" w:cs="Times New Roman"/>
          <w:bCs/>
          <w:szCs w:val="22"/>
        </w:rPr>
        <w:t xml:space="preserve">о реализации Закона Челябинской </w:t>
      </w:r>
    </w:p>
    <w:p w:rsidR="00F130C3" w:rsidRPr="001E5654" w:rsidRDefault="00F130C3" w:rsidP="009B7A72">
      <w:pPr>
        <w:pStyle w:val="ConsPlusNormal"/>
        <w:tabs>
          <w:tab w:val="left" w:pos="426"/>
        </w:tabs>
        <w:ind w:left="4111"/>
        <w:jc w:val="both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области «О некоторых вопросах правового</w:t>
      </w:r>
    </w:p>
    <w:p w:rsidR="00F130C3" w:rsidRPr="001E5654" w:rsidRDefault="00F130C3" w:rsidP="009B7A72">
      <w:pPr>
        <w:pStyle w:val="ConsPlusNormal"/>
        <w:tabs>
          <w:tab w:val="left" w:pos="426"/>
        </w:tabs>
        <w:ind w:left="4111"/>
        <w:jc w:val="both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 регулирования отношений, связанных </w:t>
      </w:r>
    </w:p>
    <w:p w:rsidR="00F130C3" w:rsidRPr="001E5654" w:rsidRDefault="00F130C3" w:rsidP="009B7A72">
      <w:pPr>
        <w:pStyle w:val="ConsPlusNormal"/>
        <w:tabs>
          <w:tab w:val="left" w:pos="426"/>
        </w:tabs>
        <w:ind w:left="4111"/>
        <w:jc w:val="both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с инициативными проектами, выдвигаемыми</w:t>
      </w:r>
    </w:p>
    <w:p w:rsidR="00F130C3" w:rsidRPr="001E5654" w:rsidRDefault="00F130C3" w:rsidP="009B7A72">
      <w:pPr>
        <w:pStyle w:val="ConsPlusNormal"/>
        <w:tabs>
          <w:tab w:val="left" w:pos="426"/>
        </w:tabs>
        <w:ind w:left="4111"/>
        <w:jc w:val="both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для получения финансовой поддержки за счет межбюджетных трансфертов из областного бюджета»</w:t>
      </w:r>
    </w:p>
    <w:p w:rsidR="009B7A72" w:rsidRDefault="00F130C3" w:rsidP="009B7A72">
      <w:pPr>
        <w:pStyle w:val="ConsPlusNormal"/>
        <w:tabs>
          <w:tab w:val="left" w:pos="426"/>
        </w:tabs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654">
        <w:rPr>
          <w:rFonts w:ascii="Times New Roman" w:hAnsi="Times New Roman" w:cs="Times New Roman"/>
          <w:bCs/>
          <w:szCs w:val="22"/>
        </w:rPr>
        <w:t>на территории Усть-Катавского городского округа</w:t>
      </w:r>
      <w:r w:rsidR="009B7A72">
        <w:rPr>
          <w:rFonts w:ascii="Times New Roman" w:hAnsi="Times New Roman" w:cs="Times New Roman"/>
          <w:bCs/>
          <w:szCs w:val="22"/>
        </w:rPr>
        <w:t xml:space="preserve"> </w:t>
      </w:r>
      <w:r w:rsidR="00727BD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в редакции решения Собрания депутатов </w:t>
      </w:r>
    </w:p>
    <w:p w:rsidR="00727BDB" w:rsidRDefault="00727BDB" w:rsidP="00C521A4">
      <w:pPr>
        <w:pStyle w:val="ConsPlusNormal"/>
        <w:tabs>
          <w:tab w:val="left" w:pos="426"/>
        </w:tabs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</w:t>
      </w:r>
      <w:r w:rsidR="009B7A72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атавского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округа  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28.06.2023 № </w:t>
      </w:r>
      <w:r w:rsidR="00381963">
        <w:rPr>
          <w:rFonts w:ascii="Times New Roman" w:hAnsi="Times New Roman" w:cs="Times New Roman"/>
          <w:bCs/>
          <w:sz w:val="24"/>
          <w:szCs w:val="24"/>
        </w:rPr>
        <w:t>5</w:t>
      </w:r>
      <w:r w:rsidR="00C521A4">
        <w:rPr>
          <w:rFonts w:ascii="Times New Roman" w:hAnsi="Times New Roman" w:cs="Times New Roman"/>
          <w:bCs/>
          <w:sz w:val="24"/>
          <w:szCs w:val="24"/>
        </w:rPr>
        <w:t>6</w:t>
      </w:r>
    </w:p>
    <w:p w:rsidR="00F130C3" w:rsidRDefault="00F130C3" w:rsidP="009B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C3" w:rsidRDefault="00F130C3" w:rsidP="00F13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(заявка)</w:t>
      </w:r>
    </w:p>
    <w:p w:rsidR="00F130C3" w:rsidRDefault="00F130C3" w:rsidP="00F130C3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30C3" w:rsidRPr="00707E07" w:rsidRDefault="00F130C3" w:rsidP="00F1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E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инициативного проекта</w:t>
      </w:r>
    </w:p>
    <w:p w:rsidR="00F130C3" w:rsidRPr="00707E07" w:rsidRDefault="00F130C3" w:rsidP="00F1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E0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F130C3" w:rsidRPr="00707E07" w:rsidRDefault="00F130C3" w:rsidP="00F1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7"/>
        <w:gridCol w:w="4252"/>
      </w:tblGrid>
      <w:tr w:rsidR="00F130C3" w:rsidRPr="00707E07" w:rsidTr="00AE3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F130C3" w:rsidRPr="00707E07" w:rsidTr="00AE33E0">
        <w:trPr>
          <w:trHeight w:val="1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 местного значения или иные вопросы, право решения которых предоставлено органам местного самоуправления Усть-Катавского городского округа, на исполнение которых направлен инициативный проект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707E07" w:rsidTr="00AE33E0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Территория реализации инициативного проекта (адрес)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707E07" w:rsidTr="00AE3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707E07" w:rsidTr="00AE3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проблемы, решение которой имеет приоритетное значение для жителей Усть-Катавского городского округа или его части, с указанием того, что инициативный проект выдвигается для получения финансовой поддержки за счет межбюджетных трансфертов из областного бюджета</w:t>
            </w: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707E07" w:rsidTr="00AE3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Обоснование предложений по решению указанной проблемы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707E07" w:rsidTr="00AE3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ожидаемого</w:t>
            </w: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(ожидаемых результатов) реализации</w:t>
            </w: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инициативного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707E07" w:rsidTr="00AE3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Предварительный расчет необходимых расходов на реализацию инициативного проекта, в который могут быть включены расходы на разработку проектной документации и проведение государственной экспертизы проектной документации (в случае необходимости ее осуществления в соответствии с законодательством о градостроительной деятельности) при условии, что инициативный проект не направлен только на финансирование мероприятий по разработке проектной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документации и проведению государственной экспертизы проектной документации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707E07" w:rsidTr="00AE3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4479E5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4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писание дальнейшего развития инициативного проекта после завершения реализации, в том числе:</w:t>
            </w:r>
          </w:p>
          <w:p w:rsidR="00F130C3" w:rsidRPr="004479E5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сведения о будущих правообладателях объектов движимого и (или) недвижимого имущества, в случае их создания в результате реализации инициативного проекта, о возможности и способах оформления прав на данные объекты;</w:t>
            </w:r>
          </w:p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сведения о будущих правообладателях земельного участка (части земельного участка), в границах которого планируется реализация инициативного проекта, о возможности и способах оформления прав на данный земельный участок (часть земельного участка) в случае, если проектом предусмотрено создание (размещение) на данной территории объектов движимого и (или) недвижимого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707E07" w:rsidTr="00AE3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707E07" w:rsidTr="00AE3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707E07" w:rsidTr="00AE3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707E07" w:rsidTr="00AE3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территорию Усть-Катавского городского округа или его части, в границах которой будет реализовываться инициативный проект, определяемую в соответствии с Порядком (приложение 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707E07" w:rsidTr="00AE3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об инициаторе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707E07" w:rsidTr="00AE3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707E07" w:rsidTr="00AE33E0">
        <w:trPr>
          <w:trHeight w:val="21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F130C3" w:rsidRPr="00707E07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0C3" w:rsidRPr="00707E07" w:rsidRDefault="00F130C3" w:rsidP="00F1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30C3" w:rsidRPr="00707E07" w:rsidRDefault="00F130C3" w:rsidP="00F130C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E0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(представитель инициатора) ______________ Ф.И.О.</w:t>
      </w:r>
    </w:p>
    <w:p w:rsidR="00F130C3" w:rsidRDefault="00F130C3" w:rsidP="00F130C3">
      <w:pPr>
        <w:keepNext/>
        <w:keepLines/>
        <w:spacing w:after="0" w:line="298" w:lineRule="exact"/>
        <w:ind w:right="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</w:t>
      </w:r>
    </w:p>
    <w:p w:rsidR="00F130C3" w:rsidRPr="00707E07" w:rsidRDefault="00F130C3" w:rsidP="00F130C3">
      <w:pPr>
        <w:keepNext/>
        <w:keepLines/>
        <w:spacing w:after="0" w:line="298" w:lineRule="exact"/>
        <w:ind w:right="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телефона________________________</w:t>
      </w:r>
    </w:p>
    <w:p w:rsidR="00F130C3" w:rsidRDefault="00F130C3" w:rsidP="00F130C3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30C3" w:rsidRDefault="00F130C3" w:rsidP="00F130C3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30C3" w:rsidRDefault="00F130C3" w:rsidP="00F130C3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30C3" w:rsidRDefault="00F130C3" w:rsidP="00F130C3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30C3" w:rsidRDefault="00F130C3" w:rsidP="00F130C3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30C3" w:rsidRPr="00D12F56" w:rsidRDefault="00F130C3" w:rsidP="00A045DC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045D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12F56">
        <w:rPr>
          <w:rFonts w:ascii="Times New Roman" w:hAnsi="Times New Roman" w:cs="Times New Roman"/>
          <w:bCs/>
          <w:szCs w:val="22"/>
        </w:rPr>
        <w:t xml:space="preserve">Приложение </w:t>
      </w:r>
      <w:r>
        <w:rPr>
          <w:rFonts w:ascii="Times New Roman" w:hAnsi="Times New Roman" w:cs="Times New Roman"/>
          <w:bCs/>
          <w:szCs w:val="22"/>
        </w:rPr>
        <w:t>5</w:t>
      </w:r>
    </w:p>
    <w:p w:rsidR="00381963" w:rsidRDefault="00F130C3" w:rsidP="009B7A72">
      <w:pPr>
        <w:pStyle w:val="ConsPlusNormal"/>
        <w:ind w:left="4678"/>
        <w:rPr>
          <w:rFonts w:ascii="Times New Roman" w:hAnsi="Times New Roman" w:cs="Times New Roman"/>
          <w:bCs/>
          <w:szCs w:val="22"/>
        </w:rPr>
      </w:pPr>
      <w:r w:rsidRPr="00D12F56">
        <w:rPr>
          <w:rFonts w:ascii="Times New Roman" w:hAnsi="Times New Roman" w:cs="Times New Roman"/>
          <w:bCs/>
          <w:szCs w:val="22"/>
        </w:rPr>
        <w:t xml:space="preserve"> Положению</w:t>
      </w:r>
      <w:r w:rsidRPr="00D12F56">
        <w:rPr>
          <w:szCs w:val="22"/>
        </w:rPr>
        <w:t xml:space="preserve"> </w:t>
      </w:r>
      <w:r w:rsidRPr="00D12F56">
        <w:rPr>
          <w:rFonts w:ascii="Times New Roman" w:hAnsi="Times New Roman" w:cs="Times New Roman"/>
          <w:bCs/>
          <w:szCs w:val="22"/>
        </w:rPr>
        <w:t xml:space="preserve">о реализации Закона Челябинской </w:t>
      </w:r>
      <w:proofErr w:type="gramStart"/>
      <w:r w:rsidR="009B7A72">
        <w:rPr>
          <w:rFonts w:ascii="Times New Roman" w:hAnsi="Times New Roman" w:cs="Times New Roman"/>
          <w:bCs/>
          <w:szCs w:val="22"/>
        </w:rPr>
        <w:t>области</w:t>
      </w:r>
      <w:r w:rsidR="00381963">
        <w:rPr>
          <w:rFonts w:ascii="Times New Roman" w:hAnsi="Times New Roman" w:cs="Times New Roman"/>
          <w:bCs/>
          <w:szCs w:val="22"/>
        </w:rPr>
        <w:t xml:space="preserve"> </w:t>
      </w:r>
      <w:r w:rsidRPr="00D12F56">
        <w:rPr>
          <w:rFonts w:ascii="Times New Roman" w:hAnsi="Times New Roman" w:cs="Times New Roman"/>
          <w:bCs/>
          <w:szCs w:val="22"/>
        </w:rPr>
        <w:t xml:space="preserve"> «</w:t>
      </w:r>
      <w:proofErr w:type="gramEnd"/>
      <w:r w:rsidRPr="00D12F56">
        <w:rPr>
          <w:rFonts w:ascii="Times New Roman" w:hAnsi="Times New Roman" w:cs="Times New Roman"/>
          <w:bCs/>
          <w:szCs w:val="22"/>
        </w:rPr>
        <w:t>О некоторых вопросах правового</w:t>
      </w:r>
      <w:r w:rsidR="009B7A72">
        <w:rPr>
          <w:rFonts w:ascii="Times New Roman" w:hAnsi="Times New Roman" w:cs="Times New Roman"/>
          <w:bCs/>
          <w:szCs w:val="22"/>
        </w:rPr>
        <w:t xml:space="preserve"> </w:t>
      </w:r>
      <w:r w:rsidR="00381963">
        <w:rPr>
          <w:rFonts w:ascii="Times New Roman" w:hAnsi="Times New Roman" w:cs="Times New Roman"/>
          <w:bCs/>
          <w:szCs w:val="22"/>
        </w:rPr>
        <w:t xml:space="preserve"> </w:t>
      </w:r>
      <w:r w:rsidRPr="00D12F56">
        <w:rPr>
          <w:rFonts w:ascii="Times New Roman" w:hAnsi="Times New Roman" w:cs="Times New Roman"/>
          <w:bCs/>
          <w:szCs w:val="22"/>
        </w:rPr>
        <w:t xml:space="preserve">регулирования отношений, связанных </w:t>
      </w:r>
      <w:r w:rsidR="00381963">
        <w:rPr>
          <w:rFonts w:ascii="Times New Roman" w:hAnsi="Times New Roman" w:cs="Times New Roman"/>
          <w:bCs/>
          <w:szCs w:val="22"/>
        </w:rPr>
        <w:t xml:space="preserve"> </w:t>
      </w:r>
      <w:r w:rsidRPr="00D12F56">
        <w:rPr>
          <w:rFonts w:ascii="Times New Roman" w:hAnsi="Times New Roman" w:cs="Times New Roman"/>
          <w:bCs/>
          <w:szCs w:val="22"/>
        </w:rPr>
        <w:t>с инициативными проектами, выдвигаемыми</w:t>
      </w:r>
      <w:r w:rsidR="009B7A72">
        <w:rPr>
          <w:rFonts w:ascii="Times New Roman" w:hAnsi="Times New Roman" w:cs="Times New Roman"/>
          <w:bCs/>
          <w:szCs w:val="22"/>
        </w:rPr>
        <w:t xml:space="preserve"> </w:t>
      </w:r>
      <w:r w:rsidRPr="00D12F56">
        <w:rPr>
          <w:rFonts w:ascii="Times New Roman" w:hAnsi="Times New Roman" w:cs="Times New Roman"/>
          <w:bCs/>
          <w:szCs w:val="22"/>
        </w:rPr>
        <w:t>для получения финансовой поддержки за счет</w:t>
      </w:r>
      <w:r w:rsidR="009B7A72">
        <w:rPr>
          <w:rFonts w:ascii="Times New Roman" w:hAnsi="Times New Roman" w:cs="Times New Roman"/>
          <w:bCs/>
          <w:szCs w:val="22"/>
        </w:rPr>
        <w:t xml:space="preserve"> </w:t>
      </w:r>
      <w:r w:rsidRPr="00D12F56">
        <w:rPr>
          <w:rFonts w:ascii="Times New Roman" w:hAnsi="Times New Roman" w:cs="Times New Roman"/>
          <w:bCs/>
          <w:szCs w:val="22"/>
        </w:rPr>
        <w:t>межбюджетных трансфертов из областного</w:t>
      </w:r>
      <w:r w:rsidR="009B7A72">
        <w:rPr>
          <w:rFonts w:ascii="Times New Roman" w:hAnsi="Times New Roman" w:cs="Times New Roman"/>
          <w:bCs/>
          <w:szCs w:val="22"/>
        </w:rPr>
        <w:t xml:space="preserve"> бюджета»</w:t>
      </w:r>
      <w:r w:rsidR="00381963">
        <w:rPr>
          <w:rFonts w:ascii="Times New Roman" w:hAnsi="Times New Roman" w:cs="Times New Roman"/>
          <w:bCs/>
          <w:szCs w:val="22"/>
        </w:rPr>
        <w:t xml:space="preserve"> </w:t>
      </w:r>
      <w:r w:rsidRPr="00D12F56">
        <w:rPr>
          <w:rFonts w:ascii="Times New Roman" w:hAnsi="Times New Roman" w:cs="Times New Roman"/>
          <w:bCs/>
          <w:szCs w:val="22"/>
        </w:rPr>
        <w:t xml:space="preserve">на территории </w:t>
      </w:r>
      <w:proofErr w:type="spellStart"/>
      <w:r w:rsidRPr="00D12F56">
        <w:rPr>
          <w:rFonts w:ascii="Times New Roman" w:hAnsi="Times New Roman" w:cs="Times New Roman"/>
          <w:bCs/>
          <w:szCs w:val="22"/>
        </w:rPr>
        <w:t>Усть-Катавского</w:t>
      </w:r>
      <w:proofErr w:type="spellEnd"/>
      <w:r w:rsidR="009B7A72">
        <w:rPr>
          <w:rFonts w:ascii="Times New Roman" w:hAnsi="Times New Roman" w:cs="Times New Roman"/>
          <w:bCs/>
          <w:szCs w:val="22"/>
        </w:rPr>
        <w:t xml:space="preserve">  горо</w:t>
      </w:r>
      <w:r w:rsidRPr="00D12F56">
        <w:rPr>
          <w:rFonts w:ascii="Times New Roman" w:hAnsi="Times New Roman" w:cs="Times New Roman"/>
          <w:bCs/>
          <w:szCs w:val="22"/>
        </w:rPr>
        <w:t>дского округа</w:t>
      </w:r>
    </w:p>
    <w:p w:rsidR="009B7A72" w:rsidRDefault="009B7A72" w:rsidP="009B7A72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727BDB">
        <w:rPr>
          <w:rFonts w:ascii="Times New Roman" w:hAnsi="Times New Roman" w:cs="Times New Roman"/>
          <w:bCs/>
          <w:sz w:val="24"/>
          <w:szCs w:val="24"/>
        </w:rPr>
        <w:t>в редакции решения Собрания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7BDB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="00727B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:rsidR="00727BDB" w:rsidRDefault="009B7A72" w:rsidP="009B7A72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proofErr w:type="spellStart"/>
      <w:r w:rsidR="00727BDB">
        <w:rPr>
          <w:rFonts w:ascii="Times New Roman" w:hAnsi="Times New Roman" w:cs="Times New Roman"/>
          <w:bCs/>
          <w:sz w:val="24"/>
          <w:szCs w:val="24"/>
        </w:rPr>
        <w:t>Катавского</w:t>
      </w:r>
      <w:proofErr w:type="spellEnd"/>
      <w:r w:rsidR="00727BDB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BDB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BDB">
        <w:rPr>
          <w:rFonts w:ascii="Times New Roman" w:hAnsi="Times New Roman" w:cs="Times New Roman"/>
          <w:bCs/>
          <w:sz w:val="24"/>
          <w:szCs w:val="24"/>
        </w:rPr>
        <w:t>28.06.2023 №</w:t>
      </w:r>
      <w:r w:rsidR="00381963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C521A4">
        <w:rPr>
          <w:rFonts w:ascii="Times New Roman" w:hAnsi="Times New Roman" w:cs="Times New Roman"/>
          <w:bCs/>
          <w:sz w:val="24"/>
          <w:szCs w:val="24"/>
        </w:rPr>
        <w:t>6</w:t>
      </w:r>
    </w:p>
    <w:p w:rsidR="009B7A72" w:rsidRPr="0023504B" w:rsidRDefault="009B7A72" w:rsidP="00381963">
      <w:pPr>
        <w:pStyle w:val="ConsPlusNormal"/>
        <w:ind w:left="496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p w:rsidR="00F130C3" w:rsidRPr="006206FC" w:rsidRDefault="00F130C3" w:rsidP="00F130C3">
      <w:pPr>
        <w:keepNext/>
        <w:keepLines/>
        <w:spacing w:after="0" w:line="298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конкурсного отбора инициативных проектов</w:t>
      </w:r>
    </w:p>
    <w:tbl>
      <w:tblPr>
        <w:tblW w:w="9764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6548"/>
        <w:gridCol w:w="2539"/>
      </w:tblGrid>
      <w:tr w:rsidR="00F130C3" w:rsidRPr="006206FC" w:rsidTr="009B7A72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9B7A72">
            <w:pPr>
              <w:spacing w:after="0" w:line="240" w:lineRule="auto"/>
              <w:ind w:left="-18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на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числяемых по каждому критерию конкурсного отбора инициативного проекта</w:t>
            </w:r>
          </w:p>
        </w:tc>
      </w:tr>
      <w:tr w:rsidR="00F130C3" w:rsidRPr="006206FC" w:rsidTr="009B7A72">
        <w:trPr>
          <w:trHeight w:val="541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реализации инициатив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проекта: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hd w:val="clear" w:color="auto" w:fill="FFFFFF"/>
              <w:spacing w:after="0" w:line="240" w:lineRule="auto"/>
              <w:ind w:left="26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6206FC" w:rsidTr="009B7A72">
        <w:trPr>
          <w:trHeight w:val="5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Усть-Катавского городского округа или его части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туры, школьного спорта и массового спорта, прове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культурных мероприятий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обустройства объектов социальной ин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фраструктуры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автомобиль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дорог местного значения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объектов инфраструктуры Усть-Катавского городского округа для лиц с ограниченными возможностями здоровья и маломобильных групп населения в целях их социализации и повышения уровня общественной активности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0C3" w:rsidRPr="006206FC" w:rsidTr="009B7A72">
        <w:trPr>
          <w:trHeight w:val="27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Актуальность проблемы: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6206FC" w:rsidTr="009B7A72">
        <w:trPr>
          <w:trHeight w:val="142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62" w:hanging="14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очень высокая (проблема является для жителей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Усть-Катавского городского округа 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его части наиболее важной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ешение проблемы необходимо для поддержания и сохранения условий жизнеобеспечения жителей </w:t>
            </w:r>
            <w:r w:rsidRPr="005D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Усть-Катавского городского округа</w:t>
            </w:r>
            <w:r w:rsidRPr="005D5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 части)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30C3" w:rsidRPr="006206FC" w:rsidTr="009B7A72">
        <w:trPr>
          <w:trHeight w:val="112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62" w:firstLine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высокая (проблема является для жителей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его части значительной, отсутствие ее решения будет негативно сказываться на качестве жизни жителей </w:t>
            </w:r>
            <w:r w:rsidRPr="005D5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Усть-Катавского городского округа 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его части)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0C3" w:rsidRPr="006206FC" w:rsidTr="009B7A72">
        <w:trPr>
          <w:trHeight w:val="111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средняя (проблема является для жителей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его части менее важной, ее решение может привести к улучшению качества жизни жителей </w:t>
            </w:r>
            <w:r w:rsidRPr="005D5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Усть-Катавского городского округа 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его части)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0C3" w:rsidRPr="006206FC" w:rsidTr="009B7A72">
        <w:trPr>
          <w:trHeight w:val="39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проработанности инициативного проекта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6206FC" w:rsidTr="009B7A72">
        <w:trPr>
          <w:trHeight w:val="44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очень высокая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(наличие проектно-сметной и (или) технической документации, позволяющей определить стоимость и возможность реализации инициативного проекта; наличие графических и (или) иных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демонстрационных материалов, предусматривающих визуальное представление инициативного проекта; для вновь создаваемых объектов недвижимого имущества и элементов благоустройства – описание механизма их содержания и эксплуатации)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F130C3" w:rsidRPr="006206FC" w:rsidTr="009B7A72">
        <w:trPr>
          <w:trHeight w:val="41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ысокая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(наличие графических и (или) иных демонстрационных материалов, предусматривающих визуальное представление инициативного проекта)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0C3" w:rsidRPr="006206FC" w:rsidTr="009B7A72">
        <w:trPr>
          <w:trHeight w:val="424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редняя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(представление сведений об инициативном проекте в описательной форме без дополнительных материалов)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(возможный) объем инициативных платежей: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Default="00F130C3" w:rsidP="00AE33E0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и более процентов стоимости инициативного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 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9,99 процента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стоимости инициативного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процентов до 7,99 процента от стоимости ини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процентов до 5,99 процента от стоимости ини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процентов до 3,99 процента от стоимости ини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ланируемо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трудовое и (или) 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заинтересованных лиц в реализации инициативного проекта: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6206FC" w:rsidTr="009B7A72">
        <w:trPr>
          <w:trHeight w:val="23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0C3" w:rsidRPr="006206FC" w:rsidTr="009B7A72">
        <w:trPr>
          <w:trHeight w:val="31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0C3" w:rsidRPr="006206FC" w:rsidTr="009B7A72">
        <w:trPr>
          <w:trHeight w:val="115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поддержка инициативного проекта по р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голосования граждан в информационно-телекоммуникационной сети "Интернет"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сбора подписей граждан (в случае невозможности проведения электронного голосования граждан в связи с отсутствием инфраструктуры связи на части территории Усть-Катавского городского округа):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и более процентов численности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его части, на территории которого (которой) реализуется инициативный проект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процентов до 4,99 процента численности жителей </w:t>
            </w:r>
            <w:r w:rsidRPr="005F0A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Усть-Катавского городского округа 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его части, на территории которого (которой) реализуется инициативный проект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30C3" w:rsidRPr="006206FC" w:rsidTr="009B7A72">
        <w:trPr>
          <w:trHeight w:val="98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spacing w:line="240" w:lineRule="auto"/>
              <w:ind w:left="1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процентов до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3,49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процента численности жителей </w:t>
            </w:r>
            <w:r w:rsidRPr="007008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Усть-Катавского городского округа 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его части, на территории которого (которой) реализуется инициативный проект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0C3" w:rsidRPr="006206FC" w:rsidTr="009B7A72">
        <w:trPr>
          <w:trHeight w:val="30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1 процента до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,99 процента численности жителей </w:t>
            </w:r>
            <w:r w:rsidRPr="007008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Усть-Катавского городского округа 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его части, на территории которого (которой) реализуется инициативный проект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0,99 процента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численности жителей </w:t>
            </w:r>
            <w:r w:rsidRPr="007008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Усть-Катавского городского округа 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его части, на территории которого (которой) реализуется инициативный проект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0C3" w:rsidRPr="006206FC" w:rsidTr="009B7A72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0,49 процента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численности жителей </w:t>
            </w:r>
            <w:r w:rsidRPr="007008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Усть-Катавского городского округа 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его части, на территории которого (которой) реализуется инициативный проект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3" w:rsidRPr="006206FC" w:rsidRDefault="00F130C3" w:rsidP="00AE33E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1"/>
    </w:tbl>
    <w:p w:rsidR="00A46715" w:rsidRDefault="00A46715" w:rsidP="00F470B7"/>
    <w:sectPr w:rsidR="00A46715" w:rsidSect="009B7A72">
      <w:footerReference w:type="default" r:id="rId10"/>
      <w:pgSz w:w="11906" w:h="16838"/>
      <w:pgMar w:top="568" w:right="707" w:bottom="851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E4" w:rsidRDefault="00FD64E4">
      <w:pPr>
        <w:spacing w:after="0" w:line="240" w:lineRule="auto"/>
      </w:pPr>
      <w:r>
        <w:separator/>
      </w:r>
    </w:p>
  </w:endnote>
  <w:endnote w:type="continuationSeparator" w:id="0">
    <w:p w:rsidR="00FD64E4" w:rsidRDefault="00FD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04" w:rsidRPr="00353BD0" w:rsidRDefault="00FD64E4">
    <w:pPr>
      <w:pStyle w:val="aa"/>
      <w:jc w:val="right"/>
      <w:rPr>
        <w:rFonts w:ascii="Times New Roman" w:hAnsi="Times New Roman" w:cs="Times New Roman"/>
      </w:rPr>
    </w:pPr>
  </w:p>
  <w:p w:rsidR="00461904" w:rsidRDefault="00FD64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E4" w:rsidRDefault="00FD64E4">
      <w:pPr>
        <w:spacing w:after="0" w:line="240" w:lineRule="auto"/>
      </w:pPr>
      <w:r>
        <w:separator/>
      </w:r>
    </w:p>
  </w:footnote>
  <w:footnote w:type="continuationSeparator" w:id="0">
    <w:p w:rsidR="00FD64E4" w:rsidRDefault="00FD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032D0343"/>
    <w:multiLevelType w:val="hybridMultilevel"/>
    <w:tmpl w:val="3C18B21E"/>
    <w:lvl w:ilvl="0" w:tplc="4F2E1BB4">
      <w:start w:val="10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2DA5E68"/>
    <w:multiLevelType w:val="hybridMultilevel"/>
    <w:tmpl w:val="D78464A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3275D"/>
    <w:multiLevelType w:val="hybridMultilevel"/>
    <w:tmpl w:val="06681586"/>
    <w:lvl w:ilvl="0" w:tplc="1910FAA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EB7EE2"/>
    <w:multiLevelType w:val="hybridMultilevel"/>
    <w:tmpl w:val="43F6966C"/>
    <w:lvl w:ilvl="0" w:tplc="D8827A32">
      <w:start w:val="4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9A2B8C"/>
    <w:multiLevelType w:val="multilevel"/>
    <w:tmpl w:val="A98CD70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0616737"/>
    <w:multiLevelType w:val="hybridMultilevel"/>
    <w:tmpl w:val="59629AE8"/>
    <w:lvl w:ilvl="0" w:tplc="30F8EC34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7A5BDC"/>
    <w:multiLevelType w:val="hybridMultilevel"/>
    <w:tmpl w:val="BDB42DEC"/>
    <w:lvl w:ilvl="0" w:tplc="5A805420">
      <w:start w:val="6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AD1F79"/>
    <w:multiLevelType w:val="hybridMultilevel"/>
    <w:tmpl w:val="90966BF8"/>
    <w:lvl w:ilvl="0" w:tplc="F55084A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904DB1"/>
    <w:multiLevelType w:val="hybridMultilevel"/>
    <w:tmpl w:val="46A0B648"/>
    <w:lvl w:ilvl="0" w:tplc="1E7615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1223A"/>
    <w:multiLevelType w:val="hybridMultilevel"/>
    <w:tmpl w:val="52D413A0"/>
    <w:lvl w:ilvl="0" w:tplc="BB24E25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816713"/>
    <w:multiLevelType w:val="hybridMultilevel"/>
    <w:tmpl w:val="CB040BF6"/>
    <w:lvl w:ilvl="0" w:tplc="DE2483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6BE0FAE"/>
    <w:multiLevelType w:val="hybridMultilevel"/>
    <w:tmpl w:val="B6FC5E5A"/>
    <w:lvl w:ilvl="0" w:tplc="6CCEBA68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06726"/>
    <w:multiLevelType w:val="hybridMultilevel"/>
    <w:tmpl w:val="7EC4C8F6"/>
    <w:lvl w:ilvl="0" w:tplc="8A2AE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D16504F"/>
    <w:multiLevelType w:val="hybridMultilevel"/>
    <w:tmpl w:val="47BA0F74"/>
    <w:lvl w:ilvl="0" w:tplc="CEECB8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DFA6A40"/>
    <w:multiLevelType w:val="hybridMultilevel"/>
    <w:tmpl w:val="D2C67410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51BA7"/>
    <w:multiLevelType w:val="hybridMultilevel"/>
    <w:tmpl w:val="1C5EC406"/>
    <w:lvl w:ilvl="0" w:tplc="7E82E7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3781C45"/>
    <w:multiLevelType w:val="hybridMultilevel"/>
    <w:tmpl w:val="EFBA7112"/>
    <w:lvl w:ilvl="0" w:tplc="6B809EA0">
      <w:start w:val="23"/>
      <w:numFmt w:val="decimal"/>
      <w:lvlText w:val="%1."/>
      <w:lvlJc w:val="left"/>
      <w:pPr>
        <w:ind w:left="1226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66F3FCF"/>
    <w:multiLevelType w:val="hybridMultilevel"/>
    <w:tmpl w:val="4A668D02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465FA"/>
    <w:multiLevelType w:val="hybridMultilevel"/>
    <w:tmpl w:val="C99ABF80"/>
    <w:lvl w:ilvl="0" w:tplc="889434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19"/>
  </w:num>
  <w:num w:numId="5">
    <w:abstractNumId w:val="21"/>
  </w:num>
  <w:num w:numId="6">
    <w:abstractNumId w:val="6"/>
  </w:num>
  <w:num w:numId="7">
    <w:abstractNumId w:val="20"/>
  </w:num>
  <w:num w:numId="8">
    <w:abstractNumId w:val="22"/>
  </w:num>
  <w:num w:numId="9">
    <w:abstractNumId w:val="35"/>
  </w:num>
  <w:num w:numId="10">
    <w:abstractNumId w:val="38"/>
  </w:num>
  <w:num w:numId="11">
    <w:abstractNumId w:val="39"/>
  </w:num>
  <w:num w:numId="12">
    <w:abstractNumId w:val="10"/>
  </w:num>
  <w:num w:numId="13">
    <w:abstractNumId w:val="3"/>
  </w:num>
  <w:num w:numId="14">
    <w:abstractNumId w:val="42"/>
  </w:num>
  <w:num w:numId="15">
    <w:abstractNumId w:val="24"/>
  </w:num>
  <w:num w:numId="16">
    <w:abstractNumId w:val="37"/>
  </w:num>
  <w:num w:numId="17">
    <w:abstractNumId w:val="1"/>
  </w:num>
  <w:num w:numId="18">
    <w:abstractNumId w:val="16"/>
  </w:num>
  <w:num w:numId="19">
    <w:abstractNumId w:val="5"/>
  </w:num>
  <w:num w:numId="20">
    <w:abstractNumId w:val="30"/>
  </w:num>
  <w:num w:numId="21">
    <w:abstractNumId w:val="15"/>
  </w:num>
  <w:num w:numId="22">
    <w:abstractNumId w:val="18"/>
  </w:num>
  <w:num w:numId="23">
    <w:abstractNumId w:val="25"/>
  </w:num>
  <w:num w:numId="24">
    <w:abstractNumId w:val="13"/>
  </w:num>
  <w:num w:numId="25">
    <w:abstractNumId w:val="27"/>
  </w:num>
  <w:num w:numId="26">
    <w:abstractNumId w:val="4"/>
  </w:num>
  <w:num w:numId="27">
    <w:abstractNumId w:val="43"/>
  </w:num>
  <w:num w:numId="28">
    <w:abstractNumId w:val="23"/>
  </w:num>
  <w:num w:numId="29">
    <w:abstractNumId w:val="8"/>
  </w:num>
  <w:num w:numId="30">
    <w:abstractNumId w:val="32"/>
  </w:num>
  <w:num w:numId="31">
    <w:abstractNumId w:val="41"/>
  </w:num>
  <w:num w:numId="32">
    <w:abstractNumId w:val="36"/>
  </w:num>
  <w:num w:numId="33">
    <w:abstractNumId w:val="34"/>
  </w:num>
  <w:num w:numId="34">
    <w:abstractNumId w:val="17"/>
  </w:num>
  <w:num w:numId="35">
    <w:abstractNumId w:val="40"/>
  </w:num>
  <w:num w:numId="36">
    <w:abstractNumId w:val="14"/>
  </w:num>
  <w:num w:numId="37">
    <w:abstractNumId w:val="28"/>
  </w:num>
  <w:num w:numId="38">
    <w:abstractNumId w:val="7"/>
  </w:num>
  <w:num w:numId="39">
    <w:abstractNumId w:val="26"/>
  </w:num>
  <w:num w:numId="40">
    <w:abstractNumId w:val="2"/>
  </w:num>
  <w:num w:numId="41">
    <w:abstractNumId w:val="33"/>
  </w:num>
  <w:num w:numId="42">
    <w:abstractNumId w:val="45"/>
  </w:num>
  <w:num w:numId="43">
    <w:abstractNumId w:val="9"/>
  </w:num>
  <w:num w:numId="44">
    <w:abstractNumId w:val="44"/>
  </w:num>
  <w:num w:numId="45">
    <w:abstractNumId w:val="11"/>
  </w:num>
  <w:num w:numId="46">
    <w:abstractNumId w:val="46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C3"/>
    <w:rsid w:val="00077C25"/>
    <w:rsid w:val="00086806"/>
    <w:rsid w:val="000A0090"/>
    <w:rsid w:val="00142A20"/>
    <w:rsid w:val="00222A1B"/>
    <w:rsid w:val="00250DC5"/>
    <w:rsid w:val="00253E22"/>
    <w:rsid w:val="00282EB0"/>
    <w:rsid w:val="002A7BD9"/>
    <w:rsid w:val="00333AD7"/>
    <w:rsid w:val="00381963"/>
    <w:rsid w:val="003A18D4"/>
    <w:rsid w:val="003E19DB"/>
    <w:rsid w:val="0043451E"/>
    <w:rsid w:val="0050036B"/>
    <w:rsid w:val="00537EB1"/>
    <w:rsid w:val="00542269"/>
    <w:rsid w:val="00592F1E"/>
    <w:rsid w:val="005E5FCF"/>
    <w:rsid w:val="00606E46"/>
    <w:rsid w:val="00644533"/>
    <w:rsid w:val="00661F37"/>
    <w:rsid w:val="006D6974"/>
    <w:rsid w:val="006F7F57"/>
    <w:rsid w:val="00727BDB"/>
    <w:rsid w:val="007C139F"/>
    <w:rsid w:val="007D60F2"/>
    <w:rsid w:val="007D733F"/>
    <w:rsid w:val="008109EA"/>
    <w:rsid w:val="00830B39"/>
    <w:rsid w:val="008623FC"/>
    <w:rsid w:val="008A4D98"/>
    <w:rsid w:val="008B3850"/>
    <w:rsid w:val="00966262"/>
    <w:rsid w:val="009B7088"/>
    <w:rsid w:val="009B7A72"/>
    <w:rsid w:val="009D26E3"/>
    <w:rsid w:val="00A00CD5"/>
    <w:rsid w:val="00A045DC"/>
    <w:rsid w:val="00A46715"/>
    <w:rsid w:val="00A9048D"/>
    <w:rsid w:val="00AB30B1"/>
    <w:rsid w:val="00AF5730"/>
    <w:rsid w:val="00B2446F"/>
    <w:rsid w:val="00BF750C"/>
    <w:rsid w:val="00C1312A"/>
    <w:rsid w:val="00C328BA"/>
    <w:rsid w:val="00C521A4"/>
    <w:rsid w:val="00D16EF8"/>
    <w:rsid w:val="00D3131A"/>
    <w:rsid w:val="00D36217"/>
    <w:rsid w:val="00D6471C"/>
    <w:rsid w:val="00DC7442"/>
    <w:rsid w:val="00E518CA"/>
    <w:rsid w:val="00F130C3"/>
    <w:rsid w:val="00F14AB9"/>
    <w:rsid w:val="00F3737B"/>
    <w:rsid w:val="00F470B7"/>
    <w:rsid w:val="00F75D64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A250"/>
  <w15:chartTrackingRefBased/>
  <w15:docId w15:val="{DEC6CD06-8850-4493-A048-A289CEA3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130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30C3"/>
    <w:pPr>
      <w:ind w:left="720"/>
      <w:contextualSpacing/>
    </w:pPr>
  </w:style>
  <w:style w:type="character" w:customStyle="1" w:styleId="Bodytext">
    <w:name w:val="Body text_"/>
    <w:basedOn w:val="a0"/>
    <w:link w:val="1"/>
    <w:rsid w:val="00F130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130C3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F1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0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0C3"/>
  </w:style>
  <w:style w:type="paragraph" w:styleId="aa">
    <w:name w:val="footer"/>
    <w:basedOn w:val="a"/>
    <w:link w:val="ab"/>
    <w:uiPriority w:val="99"/>
    <w:unhideWhenUsed/>
    <w:rsid w:val="00F1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0C3"/>
  </w:style>
  <w:style w:type="character" w:customStyle="1" w:styleId="Heading1">
    <w:name w:val="Heading #1_"/>
    <w:basedOn w:val="a0"/>
    <w:link w:val="Heading10"/>
    <w:rsid w:val="00F130C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F130C3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F130C3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130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130C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130C3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130C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130C3"/>
    <w:rPr>
      <w:color w:val="605E5C"/>
      <w:shd w:val="clear" w:color="auto" w:fill="E1DFDD"/>
    </w:rPr>
  </w:style>
  <w:style w:type="character" w:customStyle="1" w:styleId="af0">
    <w:name w:val="Гипертекстовая ссылка"/>
    <w:basedOn w:val="a0"/>
    <w:uiPriority w:val="99"/>
    <w:rsid w:val="00F130C3"/>
    <w:rPr>
      <w:rFonts w:cs="Times New Roman"/>
      <w:b w:val="0"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130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Body Text"/>
    <w:basedOn w:val="a"/>
    <w:link w:val="af3"/>
    <w:rsid w:val="00F130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130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5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Светлана Юрьевна Мамешина</cp:lastModifiedBy>
  <cp:revision>3</cp:revision>
  <cp:lastPrinted>2023-06-22T11:24:00Z</cp:lastPrinted>
  <dcterms:created xsi:type="dcterms:W3CDTF">2023-06-26T06:48:00Z</dcterms:created>
  <dcterms:modified xsi:type="dcterms:W3CDTF">2023-06-27T05:52:00Z</dcterms:modified>
</cp:coreProperties>
</file>