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750" w14:textId="32FE2C42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5A0E0D">
        <w:rPr>
          <w:rFonts w:ascii="Arial" w:hAnsi="Arial" w:cs="Arial"/>
          <w:color w:val="595959"/>
          <w:sz w:val="24"/>
        </w:rPr>
        <w:t>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AF425A">
      <w:pPr>
        <w:spacing w:after="120"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71E03D55" w14:textId="77777777" w:rsidR="00B65759" w:rsidRDefault="00DB39C8" w:rsidP="00AF425A">
      <w:pPr>
        <w:spacing w:after="120"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>у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2010,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3787DAC3" w:rsidR="004B7D38" w:rsidRDefault="00B65759" w:rsidP="00AF425A">
      <w:pPr>
        <w:spacing w:after="120"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Используя возможности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>можно будет принять участие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5A0E0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4796D7FB" w14:textId="2926FFC4" w:rsidR="00021C32" w:rsidRDefault="00021C32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</w:t>
      </w:r>
      <w:r w:rsidR="00996A9E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6C2AE24" w14:textId="77777777" w:rsidR="00996A9E" w:rsidRDefault="00A632A9" w:rsidP="00996A9E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</w:p>
    <w:p w14:paraId="2413CFDB" w14:textId="77777777" w:rsidR="00996A9E" w:rsidRDefault="00996A9E" w:rsidP="00996A9E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регионов, где меньше половины домохозяйств имеют</w:t>
      </w:r>
      <w:r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Интернету, остался только Чукотский АО (46,3%). В остальных регионах, начиная с Забайкальского края, более 61%, и в подавляющем большинстве – более 70%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9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C32701A" w14:textId="209F8DE8" w:rsidR="00996A9E" w:rsidRDefault="00996A9E" w:rsidP="00996A9E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о количестве домохозяйств с широкополосным доступом к сети Интернет, то больше всего их в Центральном федеральном округе — 12,1 млн в 2020 году (11,5 млн в 2019-м). В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6 млн (8,3 млн в 2019 году), Сибирском — 4,8 млн (4,7 млн),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5 млн (4,3 млн),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>Северо-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Западном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 млн (2,2 млн) и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96DB0EE" w14:textId="40790F31" w:rsidR="00BB7317" w:rsidRPr="00ED2434" w:rsidRDefault="00BB7317" w:rsidP="00BB7317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>В Челябинской области из года в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>увеличивается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 xml:space="preserve"> общее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число домохозяйств, 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>ис</w:t>
      </w:r>
      <w:r w:rsidR="00996A9E">
        <w:rPr>
          <w:rFonts w:ascii="Arial" w:eastAsia="Calibri" w:hAnsi="Arial" w:cs="Arial"/>
          <w:bCs/>
          <w:color w:val="525252"/>
          <w:sz w:val="24"/>
          <w:szCs w:val="24"/>
        </w:rPr>
        <w:t>пользующих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повседневной жизни возможности 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45690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56903">
        <w:rPr>
          <w:rFonts w:ascii="Arial" w:eastAsia="Calibri" w:hAnsi="Arial" w:cs="Arial"/>
          <w:bCs/>
          <w:color w:val="525252"/>
          <w:sz w:val="24"/>
          <w:szCs w:val="24"/>
        </w:rPr>
        <w:t>(включая широкополосный Интернет)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>Если в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 xml:space="preserve"> 2018 году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регионе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 xml:space="preserve"> доступ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сети 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>имели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ED2434">
        <w:rPr>
          <w:rFonts w:ascii="Arial" w:eastAsia="Calibri" w:hAnsi="Arial" w:cs="Arial"/>
          <w:bCs/>
          <w:color w:val="525252"/>
          <w:sz w:val="24"/>
          <w:szCs w:val="24"/>
        </w:rPr>
        <w:t>85,4% домохозяйств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>то  в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 xml:space="preserve"> 2019 году 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 xml:space="preserve">86,5%. За минувший год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этот</w:t>
      </w:r>
      <w:r w:rsidR="009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показатель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 xml:space="preserve"> вырос </w:t>
      </w:r>
      <w:r w:rsidR="00D244C2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</w:t>
      </w:r>
      <w:r w:rsidRPr="00AF425A">
        <w:rPr>
          <w:rFonts w:ascii="Arial" w:eastAsia="Calibri" w:hAnsi="Arial" w:cs="Arial"/>
          <w:bCs/>
          <w:color w:val="525252"/>
          <w:sz w:val="24"/>
          <w:szCs w:val="24"/>
        </w:rPr>
        <w:t>на 1,2 процентных пункта.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22E2A77" w14:textId="264BB722" w:rsidR="00E94254" w:rsidRPr="00E94254" w:rsidRDefault="00A25A51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AF425A">
      <w:pPr>
        <w:spacing w:after="120"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специальную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F72D2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2D6DD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6F6B" w14:textId="77777777" w:rsidR="00F72D2A" w:rsidRDefault="00F72D2A" w:rsidP="00A02726">
      <w:pPr>
        <w:spacing w:after="0" w:line="240" w:lineRule="auto"/>
      </w:pPr>
      <w:r>
        <w:separator/>
      </w:r>
    </w:p>
  </w:endnote>
  <w:endnote w:type="continuationSeparator" w:id="0">
    <w:p w14:paraId="0048B0CB" w14:textId="77777777" w:rsidR="00F72D2A" w:rsidRDefault="00F72D2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220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DFE4" w14:textId="77777777" w:rsidR="00F72D2A" w:rsidRDefault="00F72D2A" w:rsidP="00A02726">
      <w:pPr>
        <w:spacing w:after="0" w:line="240" w:lineRule="auto"/>
      </w:pPr>
      <w:r>
        <w:separator/>
      </w:r>
    </w:p>
  </w:footnote>
  <w:footnote w:type="continuationSeparator" w:id="0">
    <w:p w14:paraId="42F1994D" w14:textId="77777777" w:rsidR="00F72D2A" w:rsidRDefault="00F72D2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F72D2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91E" w14:textId="77777777" w:rsidR="00996B42" w:rsidRPr="00943DF7" w:rsidRDefault="00996B42" w:rsidP="00996B42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7B80CCA" wp14:editId="3EDF1690">
          <wp:simplePos x="0" y="0"/>
          <wp:positionH relativeFrom="column">
            <wp:posOffset>-994410</wp:posOffset>
          </wp:positionH>
          <wp:positionV relativeFrom="paragraph">
            <wp:posOffset>-104775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32443" w14:textId="77777777" w:rsidR="00996B42" w:rsidRDefault="00996B42" w:rsidP="00996B42">
    <w:pPr>
      <w:pStyle w:val="a3"/>
      <w:ind w:left="1418"/>
      <w:jc w:val="right"/>
      <w:rPr>
        <w:color w:val="A6A6A6" w:themeColor="background1" w:themeShade="A6"/>
      </w:rPr>
    </w:pPr>
  </w:p>
  <w:p w14:paraId="1FF2F94E" w14:textId="77777777" w:rsidR="00996B42" w:rsidRDefault="00996B42" w:rsidP="00996B42">
    <w:pPr>
      <w:pStyle w:val="a3"/>
      <w:ind w:left="1418"/>
      <w:jc w:val="right"/>
      <w:rPr>
        <w:color w:val="A6A6A6" w:themeColor="background1" w:themeShade="A6"/>
      </w:rPr>
    </w:pPr>
  </w:p>
  <w:p w14:paraId="4752EC71" w14:textId="77777777" w:rsidR="00996B42" w:rsidRDefault="00996B42" w:rsidP="00996B42">
    <w:pPr>
      <w:pStyle w:val="a3"/>
      <w:ind w:left="1418"/>
      <w:jc w:val="right"/>
      <w:rPr>
        <w:color w:val="A6A6A6" w:themeColor="background1" w:themeShade="A6"/>
      </w:rPr>
    </w:pPr>
  </w:p>
  <w:p w14:paraId="5345935A" w14:textId="77777777" w:rsidR="00996B42" w:rsidRDefault="00996B42" w:rsidP="00996B42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F32B78B" w14:textId="77777777" w:rsidR="00996B42" w:rsidRPr="00BD2DCB" w:rsidRDefault="00996B42" w:rsidP="00996B42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66E580C9" w14:textId="77777777" w:rsidR="00996B42" w:rsidRDefault="00996B42" w:rsidP="00A02726">
    <w:pPr>
      <w:pStyle w:val="a3"/>
      <w:ind w:left="-1701"/>
    </w:pPr>
  </w:p>
  <w:p w14:paraId="76EC0624" w14:textId="09E9BC32" w:rsidR="00A02726" w:rsidRDefault="00F72D2A" w:rsidP="00A02726">
    <w:pPr>
      <w:pStyle w:val="a3"/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F72D2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52DA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392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E3F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DD4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690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E0D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A9E"/>
    <w:rsid w:val="00996B42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AF425A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5759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B7317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2DE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44C2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434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2D2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D494736-B458-454F-94F3-4645E4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A552-59C9-4138-BF27-E557318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3</cp:revision>
  <cp:lastPrinted>2020-02-13T18:03:00Z</cp:lastPrinted>
  <dcterms:created xsi:type="dcterms:W3CDTF">2021-05-18T10:49:00Z</dcterms:created>
  <dcterms:modified xsi:type="dcterms:W3CDTF">2021-05-18T11:32:00Z</dcterms:modified>
</cp:coreProperties>
</file>