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875F46">
        <w:rPr>
          <w:sz w:val="28"/>
          <w:szCs w:val="28"/>
        </w:rPr>
        <w:t>1</w:t>
      </w:r>
      <w:r w:rsidR="00DA4E62">
        <w:rPr>
          <w:sz w:val="28"/>
          <w:szCs w:val="28"/>
        </w:rPr>
        <w:t>0</w:t>
      </w:r>
      <w:r w:rsidRPr="00CF0A97">
        <w:rPr>
          <w:sz w:val="28"/>
          <w:szCs w:val="28"/>
        </w:rPr>
        <w:t>.</w:t>
      </w:r>
      <w:r w:rsidR="00875F46">
        <w:rPr>
          <w:sz w:val="28"/>
          <w:szCs w:val="28"/>
        </w:rPr>
        <w:t>10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2350C3" w:rsidRPr="002350C3" w:rsidRDefault="002350C3" w:rsidP="002350C3">
      <w:pPr>
        <w:jc w:val="center"/>
        <w:rPr>
          <w:b/>
          <w:color w:val="3D4146"/>
          <w:sz w:val="28"/>
          <w:szCs w:val="28"/>
        </w:rPr>
      </w:pPr>
      <w:r w:rsidRPr="002350C3">
        <w:rPr>
          <w:b/>
          <w:color w:val="3D4146"/>
          <w:sz w:val="28"/>
          <w:szCs w:val="28"/>
        </w:rPr>
        <w:t>Повышение эффективности использования земли направлено на защиту имущественных прав</w:t>
      </w:r>
    </w:p>
    <w:p w:rsidR="00F95370" w:rsidRDefault="00F95370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2350C3" w:rsidRP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b/>
          <w:color w:val="292C2F"/>
          <w:sz w:val="28"/>
          <w:szCs w:val="28"/>
        </w:rPr>
      </w:pPr>
      <w:r w:rsidRPr="002350C3">
        <w:rPr>
          <w:b/>
          <w:color w:val="292C2F"/>
          <w:sz w:val="28"/>
          <w:szCs w:val="28"/>
        </w:rPr>
        <w:t>Управление Росреестра по Челябинской области уже сообщало ранее, что ведомство представило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</w:t>
      </w:r>
      <w:r w:rsidRPr="002D0AE7">
        <w:rPr>
          <w:i/>
          <w:iCs/>
          <w:color w:val="292C2F"/>
          <w:sz w:val="28"/>
          <w:szCs w:val="28"/>
        </w:rPr>
        <w:lastRenderedPageBreak/>
        <w:t>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</w:t>
      </w:r>
      <w:r>
        <w:rPr>
          <w:i/>
          <w:iCs/>
          <w:color w:val="292C2F"/>
          <w:sz w:val="28"/>
          <w:szCs w:val="28"/>
        </w:rPr>
        <w:t xml:space="preserve"> учет построенных жилых домов», </w:t>
      </w:r>
      <w:r>
        <w:rPr>
          <w:color w:val="292C2F"/>
          <w:sz w:val="28"/>
          <w:szCs w:val="28"/>
        </w:rPr>
        <w:t>– о</w:t>
      </w:r>
      <w:r w:rsidRPr="002D0AE7">
        <w:rPr>
          <w:color w:val="292C2F"/>
          <w:sz w:val="28"/>
          <w:szCs w:val="28"/>
        </w:rPr>
        <w:t xml:space="preserve">тметил статс-секретарь </w:t>
      </w:r>
      <w:r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заместитель руководителя Росреестра</w:t>
      </w:r>
      <w:r>
        <w:rPr>
          <w:color w:val="292C2F"/>
          <w:sz w:val="28"/>
          <w:szCs w:val="28"/>
        </w:rPr>
        <w:t xml:space="preserve"> </w:t>
      </w:r>
      <w:r w:rsidRPr="002D0AE7">
        <w:rPr>
          <w:b/>
          <w:bCs/>
          <w:color w:val="292C2F"/>
          <w:sz w:val="28"/>
          <w:szCs w:val="28"/>
        </w:rPr>
        <w:t xml:space="preserve">Алексей </w:t>
      </w:r>
      <w:proofErr w:type="spellStart"/>
      <w:r w:rsidRPr="002D0AE7">
        <w:rPr>
          <w:b/>
          <w:bCs/>
          <w:color w:val="292C2F"/>
          <w:sz w:val="28"/>
          <w:szCs w:val="28"/>
        </w:rPr>
        <w:t>Бутовецкий</w:t>
      </w:r>
      <w:proofErr w:type="spellEnd"/>
      <w:r w:rsidRPr="002D0AE7">
        <w:rPr>
          <w:color w:val="292C2F"/>
          <w:sz w:val="28"/>
          <w:szCs w:val="28"/>
        </w:rPr>
        <w:t>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Росреестр.</w:t>
      </w:r>
    </w:p>
    <w:p w:rsidR="002350C3" w:rsidRPr="002D0AE7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D0AE7">
        <w:rPr>
          <w:color w:val="292C2F"/>
          <w:sz w:val="28"/>
          <w:szCs w:val="28"/>
        </w:rPr>
        <w:t xml:space="preserve">Законопроект соответствует «тренду» на </w:t>
      </w:r>
      <w:proofErr w:type="spellStart"/>
      <w:r w:rsidRPr="002D0AE7">
        <w:rPr>
          <w:color w:val="292C2F"/>
          <w:sz w:val="28"/>
          <w:szCs w:val="28"/>
        </w:rPr>
        <w:t>цифровизацию</w:t>
      </w:r>
      <w:proofErr w:type="spellEnd"/>
      <w:r w:rsidRPr="002D0AE7">
        <w:rPr>
          <w:color w:val="292C2F"/>
          <w:sz w:val="28"/>
          <w:szCs w:val="28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i/>
          <w:iCs/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>«Законотворческая деятельность Росреестра направлена на упрощение самого процесса оформления недвижимого имущества, создание удобных механизмов работы</w:t>
      </w:r>
      <w:r>
        <w:rPr>
          <w:i/>
          <w:iCs/>
          <w:color w:val="292C2F"/>
          <w:sz w:val="28"/>
          <w:szCs w:val="28"/>
        </w:rPr>
        <w:t xml:space="preserve">, </w:t>
      </w:r>
      <w:r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отмечает заместитель руководителя Управления Росреестра по Челябинской области </w:t>
      </w:r>
      <w:r w:rsidRPr="002350C3">
        <w:rPr>
          <w:b/>
          <w:color w:val="292C2F"/>
          <w:sz w:val="28"/>
          <w:szCs w:val="28"/>
        </w:rPr>
        <w:t>Ольга Юрченко</w:t>
      </w:r>
      <w:r w:rsidRPr="002350C3">
        <w:rPr>
          <w:b/>
          <w:i/>
          <w:iCs/>
          <w:color w:val="292C2F"/>
          <w:sz w:val="28"/>
          <w:szCs w:val="28"/>
        </w:rPr>
        <w:t>.</w:t>
      </w:r>
      <w:r w:rsidRPr="002D0AE7">
        <w:rPr>
          <w:i/>
          <w:iCs/>
          <w:color w:val="292C2F"/>
          <w:sz w:val="28"/>
          <w:szCs w:val="28"/>
        </w:rPr>
        <w:t xml:space="preserve"> </w:t>
      </w:r>
      <w:r>
        <w:rPr>
          <w:color w:val="292C2F"/>
          <w:sz w:val="28"/>
          <w:szCs w:val="28"/>
        </w:rPr>
        <w:t xml:space="preserve">– </w:t>
      </w:r>
      <w:r w:rsidRPr="002D0AE7">
        <w:rPr>
          <w:i/>
          <w:iCs/>
          <w:color w:val="292C2F"/>
          <w:sz w:val="28"/>
          <w:szCs w:val="28"/>
        </w:rPr>
        <w:t>Для получателей государственных услуг в сфере недвижимости постоянно расширяются возможности использования электронных сервисов. Пр</w:t>
      </w:r>
      <w:r w:rsidR="006406E8">
        <w:rPr>
          <w:i/>
          <w:iCs/>
          <w:color w:val="292C2F"/>
          <w:sz w:val="28"/>
          <w:szCs w:val="28"/>
        </w:rPr>
        <w:t xml:space="preserve">едложенный для публичного обсуждения </w:t>
      </w:r>
      <w:r w:rsidRPr="002D0AE7">
        <w:rPr>
          <w:i/>
          <w:iCs/>
          <w:color w:val="292C2F"/>
          <w:sz w:val="28"/>
          <w:szCs w:val="28"/>
        </w:rPr>
        <w:t>законопроект Росреестра прежде всего нацелен на защиту имущественных интересов граждан</w:t>
      </w:r>
      <w:r>
        <w:rPr>
          <w:i/>
          <w:iCs/>
          <w:color w:val="292C2F"/>
          <w:sz w:val="28"/>
          <w:szCs w:val="28"/>
        </w:rPr>
        <w:t>».</w:t>
      </w:r>
    </w:p>
    <w:p w:rsidR="002350C3" w:rsidRP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2350C3">
        <w:rPr>
          <w:iCs/>
          <w:color w:val="292C2F"/>
          <w:sz w:val="28"/>
          <w:szCs w:val="28"/>
        </w:rPr>
        <w:t>Законопроект назрел давно, он действительно необходим для наведения порядка в земельной сфере. Регистрация прав и внесение сведений об объекте в Единый государственный реестр недвижимости требуется, чтобы люди могли пользоваться своим недвижимым имуществом, совершать юридически значимые действия: продавать, дарить или передавать по наследству.</w:t>
      </w:r>
    </w:p>
    <w:p w:rsidR="002350C3" w:rsidRDefault="002350C3" w:rsidP="002350C3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292C2F"/>
          <w:sz w:val="28"/>
          <w:szCs w:val="28"/>
        </w:rPr>
      </w:pPr>
      <w:r w:rsidRPr="002D0AE7">
        <w:rPr>
          <w:i/>
          <w:iCs/>
          <w:color w:val="292C2F"/>
          <w:sz w:val="28"/>
          <w:szCs w:val="28"/>
        </w:rPr>
        <w:t xml:space="preserve">«В Союз садоводов нередко обращаются члены СНТ по вопросам оформления недвижимости. Многие не понимают, зачем регистрировать права в ЕГРН. Мы разъясняем, что без этого просто невозможно, например, вступить в наследство на земельные участки, доставшиеся им от родителей, потому что они не стояли на кадастровом учете и, соответственно, права отсутствуют в реестре. Некоторые обращения касаются проведения </w:t>
      </w:r>
      <w:bookmarkStart w:id="0" w:name="_GoBack"/>
      <w:bookmarkEnd w:id="0"/>
      <w:r w:rsidRPr="002D0AE7">
        <w:rPr>
          <w:i/>
          <w:iCs/>
          <w:color w:val="292C2F"/>
          <w:sz w:val="28"/>
          <w:szCs w:val="28"/>
        </w:rPr>
        <w:t>электричества или газа. Сейчас все службы и сетевые организации запрашивают документы на право владения объектом. Здесь тоже необходимо, чтоб</w:t>
      </w:r>
      <w:r w:rsidR="005952F7">
        <w:rPr>
          <w:i/>
          <w:iCs/>
          <w:color w:val="292C2F"/>
          <w:sz w:val="28"/>
          <w:szCs w:val="28"/>
        </w:rPr>
        <w:t>ы</w:t>
      </w:r>
      <w:r w:rsidRPr="002D0AE7">
        <w:rPr>
          <w:i/>
          <w:iCs/>
          <w:color w:val="292C2F"/>
          <w:sz w:val="28"/>
          <w:szCs w:val="28"/>
        </w:rPr>
        <w:t xml:space="preserve"> земельный участок и дом должным образом были учтены в Росреестре»</w:t>
      </w:r>
      <w:r w:rsidRPr="002D0AE7">
        <w:rPr>
          <w:color w:val="292C2F"/>
          <w:sz w:val="28"/>
          <w:szCs w:val="28"/>
        </w:rPr>
        <w:t xml:space="preserve">, </w:t>
      </w:r>
      <w:r w:rsidR="00875F46">
        <w:rPr>
          <w:color w:val="292C2F"/>
          <w:sz w:val="28"/>
          <w:szCs w:val="28"/>
        </w:rPr>
        <w:t>–</w:t>
      </w:r>
      <w:r w:rsidRPr="002D0AE7">
        <w:rPr>
          <w:color w:val="292C2F"/>
          <w:sz w:val="28"/>
          <w:szCs w:val="28"/>
        </w:rPr>
        <w:t xml:space="preserve"> комментирует </w:t>
      </w:r>
      <w:r w:rsidRPr="002D0AE7">
        <w:rPr>
          <w:color w:val="000000"/>
          <w:sz w:val="28"/>
          <w:szCs w:val="28"/>
          <w:shd w:val="clear" w:color="auto" w:fill="FFFFFF"/>
        </w:rPr>
        <w:t>глава челябинского отделения</w:t>
      </w:r>
      <w:r w:rsidR="00875F46">
        <w:rPr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000000"/>
          <w:sz w:val="28"/>
          <w:szCs w:val="28"/>
          <w:shd w:val="clear" w:color="auto" w:fill="FFFFFF"/>
        </w:rPr>
        <w:t>Союза</w:t>
      </w:r>
      <w:r w:rsidR="00875F4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000000"/>
          <w:sz w:val="28"/>
          <w:szCs w:val="28"/>
          <w:shd w:val="clear" w:color="auto" w:fill="FFFFFF"/>
        </w:rPr>
        <w:t>садоводов</w:t>
      </w:r>
      <w:r w:rsidR="00875F4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color w:val="000000"/>
          <w:sz w:val="28"/>
          <w:szCs w:val="28"/>
          <w:shd w:val="clear" w:color="auto" w:fill="FFFFFF"/>
        </w:rPr>
        <w:t>России</w:t>
      </w:r>
      <w:r w:rsidR="00875F46">
        <w:rPr>
          <w:color w:val="000000"/>
          <w:sz w:val="28"/>
          <w:szCs w:val="28"/>
          <w:shd w:val="clear" w:color="auto" w:fill="FFFFFF"/>
        </w:rPr>
        <w:t xml:space="preserve"> </w:t>
      </w:r>
      <w:r w:rsidRPr="002D0AE7">
        <w:rPr>
          <w:b/>
          <w:bCs/>
          <w:color w:val="292C2F"/>
          <w:sz w:val="28"/>
          <w:szCs w:val="28"/>
        </w:rPr>
        <w:t>Константин Толкачёв.</w:t>
      </w:r>
    </w:p>
    <w:p w:rsidR="00871FD5" w:rsidRDefault="00871FD5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350C3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952F7"/>
    <w:rsid w:val="005A2807"/>
    <w:rsid w:val="005A7EF4"/>
    <w:rsid w:val="005B3126"/>
    <w:rsid w:val="00631BA6"/>
    <w:rsid w:val="006406E8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75F46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69</cp:revision>
  <cp:lastPrinted>2022-09-02T10:42:00Z</cp:lastPrinted>
  <dcterms:created xsi:type="dcterms:W3CDTF">2020-02-13T12:18:00Z</dcterms:created>
  <dcterms:modified xsi:type="dcterms:W3CDTF">2022-10-10T11:59:00Z</dcterms:modified>
</cp:coreProperties>
</file>