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22" w:rsidRDefault="00D53322" w:rsidP="00D53322">
      <w:pPr>
        <w:shd w:val="clear" w:color="auto" w:fill="FFFFFF"/>
        <w:jc w:val="center"/>
        <w:rPr>
          <w:sz w:val="28"/>
          <w:szCs w:val="28"/>
        </w:rPr>
      </w:pPr>
    </w:p>
    <w:p w:rsidR="00D53322" w:rsidRPr="002E72F7" w:rsidRDefault="002E72F7" w:rsidP="00D533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E72F7">
        <w:rPr>
          <w:rFonts w:ascii="Times New Roman" w:hAnsi="Times New Roman"/>
          <w:b/>
          <w:sz w:val="28"/>
          <w:szCs w:val="28"/>
        </w:rPr>
        <w:t>В о</w:t>
      </w:r>
      <w:r w:rsidR="00D53322" w:rsidRPr="002E72F7">
        <w:rPr>
          <w:rFonts w:ascii="Times New Roman" w:hAnsi="Times New Roman"/>
          <w:b/>
          <w:sz w:val="28"/>
          <w:szCs w:val="28"/>
        </w:rPr>
        <w:t xml:space="preserve">тделе МВД России по Усть-Катавскому городскому округу подвели итоги оперативно-профилактической операции «Район» </w:t>
      </w:r>
    </w:p>
    <w:p w:rsidR="00D53322" w:rsidRPr="002E72F7" w:rsidRDefault="00D53322" w:rsidP="00D5332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E72F7">
        <w:rPr>
          <w:rFonts w:ascii="Times New Roman" w:hAnsi="Times New Roman"/>
          <w:b/>
          <w:sz w:val="28"/>
          <w:szCs w:val="28"/>
        </w:rPr>
        <w:t xml:space="preserve">В ночь с 22 на 23 февраля 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D53322" w:rsidRDefault="00F22FF9" w:rsidP="00D533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мероприятии </w:t>
      </w:r>
      <w:r w:rsidR="007343C4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задействован</w:t>
      </w:r>
      <w:r w:rsidR="007343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42</w:t>
      </w:r>
      <w:r w:rsidR="00D53322">
        <w:rPr>
          <w:rFonts w:ascii="Times New Roman" w:hAnsi="Times New Roman"/>
          <w:sz w:val="28"/>
          <w:szCs w:val="28"/>
        </w:rPr>
        <w:t xml:space="preserve"> сотрудника ОМВД России по Усть-Катавскому городскому округу, </w:t>
      </w:r>
      <w:r w:rsidR="002E72F7">
        <w:rPr>
          <w:rFonts w:ascii="Times New Roman" w:hAnsi="Times New Roman"/>
          <w:sz w:val="28"/>
          <w:szCs w:val="28"/>
        </w:rPr>
        <w:t>представители уголовно</w:t>
      </w:r>
      <w:r w:rsidR="00D53322">
        <w:rPr>
          <w:rFonts w:ascii="Times New Roman" w:hAnsi="Times New Roman"/>
          <w:sz w:val="28"/>
          <w:szCs w:val="28"/>
        </w:rPr>
        <w:t xml:space="preserve">-исполнительной инспекции, </w:t>
      </w:r>
      <w:r w:rsidR="007343C4">
        <w:rPr>
          <w:rFonts w:ascii="Times New Roman" w:hAnsi="Times New Roman"/>
          <w:sz w:val="28"/>
          <w:szCs w:val="28"/>
        </w:rPr>
        <w:t>представители администрации округа</w:t>
      </w:r>
      <w:r w:rsidR="00D53322">
        <w:rPr>
          <w:rFonts w:ascii="Times New Roman" w:hAnsi="Times New Roman"/>
          <w:sz w:val="28"/>
          <w:szCs w:val="28"/>
        </w:rPr>
        <w:t xml:space="preserve">, </w:t>
      </w:r>
      <w:r w:rsidR="007343C4">
        <w:rPr>
          <w:rFonts w:ascii="Times New Roman" w:hAnsi="Times New Roman"/>
          <w:sz w:val="28"/>
          <w:szCs w:val="28"/>
        </w:rPr>
        <w:t xml:space="preserve">депутатского корпуса, а </w:t>
      </w:r>
      <w:r w:rsidR="002E72F7">
        <w:rPr>
          <w:rFonts w:ascii="Times New Roman" w:hAnsi="Times New Roman"/>
          <w:sz w:val="28"/>
          <w:szCs w:val="28"/>
        </w:rPr>
        <w:t>также</w:t>
      </w:r>
      <w:r w:rsidR="007343C4">
        <w:rPr>
          <w:rFonts w:ascii="Times New Roman" w:hAnsi="Times New Roman"/>
          <w:sz w:val="28"/>
          <w:szCs w:val="28"/>
        </w:rPr>
        <w:t xml:space="preserve"> </w:t>
      </w:r>
      <w:r w:rsidR="002E72F7">
        <w:rPr>
          <w:rFonts w:ascii="Times New Roman" w:hAnsi="Times New Roman"/>
          <w:sz w:val="28"/>
          <w:szCs w:val="28"/>
        </w:rPr>
        <w:t>Росгвардии и</w:t>
      </w:r>
      <w:r w:rsidR="007343C4">
        <w:rPr>
          <w:rFonts w:ascii="Times New Roman" w:hAnsi="Times New Roman"/>
          <w:sz w:val="28"/>
          <w:szCs w:val="28"/>
        </w:rPr>
        <w:t xml:space="preserve"> </w:t>
      </w:r>
      <w:r w:rsidR="002E72F7">
        <w:rPr>
          <w:rFonts w:ascii="Times New Roman" w:hAnsi="Times New Roman"/>
          <w:sz w:val="28"/>
          <w:szCs w:val="28"/>
        </w:rPr>
        <w:t>добровольной народной</w:t>
      </w:r>
      <w:r w:rsidR="00D53322">
        <w:rPr>
          <w:rFonts w:ascii="Times New Roman" w:hAnsi="Times New Roman"/>
          <w:sz w:val="28"/>
          <w:szCs w:val="28"/>
        </w:rPr>
        <w:t xml:space="preserve"> дружины «Беркут». </w:t>
      </w:r>
    </w:p>
    <w:p w:rsidR="00D53322" w:rsidRDefault="00D53322" w:rsidP="00D53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операции сотрудники правоохр</w:t>
      </w:r>
      <w:r w:rsidR="00F22FF9">
        <w:rPr>
          <w:sz w:val="28"/>
          <w:szCs w:val="28"/>
        </w:rPr>
        <w:t xml:space="preserve">анительных </w:t>
      </w:r>
      <w:r w:rsidR="002E72F7">
        <w:rPr>
          <w:sz w:val="28"/>
          <w:szCs w:val="28"/>
        </w:rPr>
        <w:t>органов проверили</w:t>
      </w:r>
      <w:r w:rsidR="00F22FF9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</w:t>
      </w:r>
      <w:r w:rsidR="002E72F7">
        <w:rPr>
          <w:sz w:val="28"/>
          <w:szCs w:val="28"/>
        </w:rPr>
        <w:t>единицы автотранспорта</w:t>
      </w:r>
      <w:r>
        <w:rPr>
          <w:sz w:val="28"/>
          <w:szCs w:val="28"/>
        </w:rPr>
        <w:t xml:space="preserve"> в том числе 6 осуществляющих пассажирские перевозки, </w:t>
      </w:r>
      <w:r w:rsidR="00F22FF9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F22FF9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>состоящих на различных профилактических учетах,</w:t>
      </w:r>
      <w:r w:rsidR="00F22FF9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несовершеннолетних и </w:t>
      </w:r>
      <w:r w:rsidR="00F22FF9">
        <w:rPr>
          <w:sz w:val="28"/>
          <w:szCs w:val="28"/>
        </w:rPr>
        <w:t>14</w:t>
      </w:r>
      <w:r>
        <w:rPr>
          <w:sz w:val="28"/>
          <w:szCs w:val="28"/>
        </w:rPr>
        <w:t xml:space="preserve"> родителей несовершеннолетних, а также </w:t>
      </w:r>
      <w:r w:rsidR="00F22FF9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мест проживания иностранных граждан и лиц без гражданства.  Владельцев огнестрельного оружия </w:t>
      </w:r>
      <w:r w:rsidR="00F22FF9">
        <w:rPr>
          <w:sz w:val="28"/>
          <w:szCs w:val="28"/>
        </w:rPr>
        <w:t>- 9</w:t>
      </w:r>
      <w:r>
        <w:rPr>
          <w:sz w:val="28"/>
          <w:szCs w:val="28"/>
        </w:rPr>
        <w:t xml:space="preserve"> и </w:t>
      </w:r>
      <w:r w:rsidR="00F22FF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F22FF9">
        <w:rPr>
          <w:sz w:val="28"/>
          <w:szCs w:val="28"/>
        </w:rPr>
        <w:t>объектов торговли.</w:t>
      </w:r>
      <w:r w:rsidR="002F3AAF">
        <w:rPr>
          <w:sz w:val="28"/>
          <w:szCs w:val="28"/>
        </w:rPr>
        <w:t xml:space="preserve"> Дактилоскопировано 15 человек, 7 лиц поставлено на фотоучет. </w:t>
      </w:r>
    </w:p>
    <w:p w:rsidR="00D53322" w:rsidRPr="002F3AAF" w:rsidRDefault="00D53322" w:rsidP="002F3AAF">
      <w:pPr>
        <w:pStyle w:val="1"/>
        <w:jc w:val="both"/>
      </w:pPr>
      <w:r w:rsidRPr="001D42B8">
        <w:rPr>
          <w:b w:val="0"/>
          <w:szCs w:val="28"/>
        </w:rPr>
        <w:t xml:space="preserve">Сотрудниками </w:t>
      </w:r>
      <w:r w:rsidR="00F22FF9" w:rsidRPr="001D42B8">
        <w:rPr>
          <w:b w:val="0"/>
          <w:szCs w:val="28"/>
        </w:rPr>
        <w:t>полиции</w:t>
      </w:r>
      <w:r w:rsidRPr="001D42B8">
        <w:rPr>
          <w:b w:val="0"/>
          <w:szCs w:val="28"/>
        </w:rPr>
        <w:t xml:space="preserve"> </w:t>
      </w:r>
      <w:r w:rsidR="00F22FF9" w:rsidRPr="001D42B8">
        <w:rPr>
          <w:b w:val="0"/>
          <w:szCs w:val="28"/>
        </w:rPr>
        <w:t xml:space="preserve"> </w:t>
      </w:r>
      <w:r w:rsidRPr="001D42B8">
        <w:rPr>
          <w:b w:val="0"/>
          <w:szCs w:val="28"/>
        </w:rPr>
        <w:t xml:space="preserve">составлено </w:t>
      </w:r>
      <w:r w:rsidR="001D42B8" w:rsidRPr="001D42B8">
        <w:rPr>
          <w:b w:val="0"/>
          <w:szCs w:val="28"/>
        </w:rPr>
        <w:t>16</w:t>
      </w:r>
      <w:r w:rsidRPr="001D42B8">
        <w:rPr>
          <w:b w:val="0"/>
          <w:szCs w:val="28"/>
        </w:rPr>
        <w:t xml:space="preserve"> административных протоколов</w:t>
      </w:r>
      <w:r w:rsidR="00050440" w:rsidRPr="001D42B8">
        <w:rPr>
          <w:b w:val="0"/>
          <w:szCs w:val="28"/>
        </w:rPr>
        <w:t>. Основные нарушения выявлены</w:t>
      </w:r>
      <w:r w:rsidRPr="001D42B8">
        <w:rPr>
          <w:b w:val="0"/>
          <w:szCs w:val="28"/>
        </w:rPr>
        <w:t xml:space="preserve"> по ст. </w:t>
      </w:r>
      <w:r w:rsidR="00050440" w:rsidRPr="001D42B8">
        <w:rPr>
          <w:b w:val="0"/>
          <w:szCs w:val="28"/>
        </w:rPr>
        <w:t xml:space="preserve">20.20 КРФобАП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местах», по </w:t>
      </w:r>
      <w:r w:rsidRPr="001D42B8">
        <w:rPr>
          <w:b w:val="0"/>
          <w:bCs/>
          <w:kern w:val="36"/>
          <w:szCs w:val="28"/>
        </w:rPr>
        <w:t xml:space="preserve">ст. </w:t>
      </w:r>
      <w:r w:rsidR="00050440" w:rsidRPr="001D42B8">
        <w:rPr>
          <w:b w:val="0"/>
          <w:bCs/>
          <w:kern w:val="36"/>
          <w:szCs w:val="28"/>
        </w:rPr>
        <w:t>19.24 «</w:t>
      </w:r>
      <w:r w:rsidR="00050440" w:rsidRPr="001D42B8">
        <w:rPr>
          <w:b w:val="0"/>
          <w:szCs w:val="28"/>
        </w:rPr>
        <w:t xml:space="preserve">Несоблюдение </w:t>
      </w:r>
      <w:r w:rsidR="00050440" w:rsidRPr="001D42B8">
        <w:rPr>
          <w:b w:val="0"/>
          <w:bCs/>
          <w:szCs w:val="28"/>
        </w:rPr>
        <w:t>административных</w:t>
      </w:r>
      <w:r w:rsidR="00050440" w:rsidRPr="001D42B8">
        <w:rPr>
          <w:b w:val="0"/>
          <w:szCs w:val="28"/>
        </w:rPr>
        <w:t xml:space="preserve"> ограничений и невыполнение обязанностей, устанавливаемых при </w:t>
      </w:r>
      <w:r w:rsidR="00050440" w:rsidRPr="001D42B8">
        <w:rPr>
          <w:b w:val="0"/>
          <w:bCs/>
          <w:szCs w:val="28"/>
        </w:rPr>
        <w:t>административном</w:t>
      </w:r>
      <w:r w:rsidR="00050440" w:rsidRPr="001D42B8">
        <w:rPr>
          <w:b w:val="0"/>
          <w:szCs w:val="28"/>
        </w:rPr>
        <w:t xml:space="preserve"> надзоре», а </w:t>
      </w:r>
      <w:r w:rsidR="002E72F7" w:rsidRPr="001D42B8">
        <w:rPr>
          <w:b w:val="0"/>
          <w:szCs w:val="28"/>
        </w:rPr>
        <w:t>также</w:t>
      </w:r>
      <w:r w:rsidR="00050440" w:rsidRPr="001D42B8">
        <w:rPr>
          <w:b w:val="0"/>
          <w:szCs w:val="28"/>
        </w:rPr>
        <w:t xml:space="preserve"> по ст. 20.25 КРФобАП «Уклонение от исполнения </w:t>
      </w:r>
      <w:r w:rsidR="00050440" w:rsidRPr="001D42B8">
        <w:rPr>
          <w:b w:val="0"/>
          <w:bCs/>
          <w:szCs w:val="28"/>
        </w:rPr>
        <w:t>административного</w:t>
      </w:r>
      <w:r w:rsidR="00050440" w:rsidRPr="001D42B8">
        <w:rPr>
          <w:b w:val="0"/>
          <w:szCs w:val="28"/>
        </w:rPr>
        <w:t xml:space="preserve"> наказания»</w:t>
      </w:r>
      <w:r w:rsidR="00050440" w:rsidRPr="001D42B8">
        <w:rPr>
          <w:b w:val="0"/>
          <w:bCs/>
          <w:kern w:val="36"/>
          <w:szCs w:val="28"/>
        </w:rPr>
        <w:t>.</w:t>
      </w:r>
      <w:r w:rsidR="001D42B8" w:rsidRPr="001D42B8">
        <w:rPr>
          <w:b w:val="0"/>
          <w:bCs/>
          <w:kern w:val="36"/>
          <w:szCs w:val="28"/>
        </w:rPr>
        <w:t xml:space="preserve"> Кроме того по части 1 </w:t>
      </w:r>
      <w:r w:rsidR="002E72F7" w:rsidRPr="001D42B8">
        <w:rPr>
          <w:b w:val="0"/>
          <w:bCs/>
          <w:kern w:val="36"/>
          <w:szCs w:val="28"/>
        </w:rPr>
        <w:t>ст.</w:t>
      </w:r>
      <w:r w:rsidR="001D42B8" w:rsidRPr="001D42B8">
        <w:rPr>
          <w:b w:val="0"/>
          <w:bCs/>
          <w:kern w:val="36"/>
          <w:szCs w:val="28"/>
        </w:rPr>
        <w:t xml:space="preserve"> 12.1 КРФобАП «</w:t>
      </w:r>
      <w:r w:rsidR="001D42B8" w:rsidRPr="001D42B8">
        <w:rPr>
          <w:rStyle w:val="hl"/>
          <w:b w:val="0"/>
          <w:szCs w:val="28"/>
        </w:rPr>
        <w:t>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</w:t>
      </w:r>
      <w:r w:rsidR="001D42B8">
        <w:rPr>
          <w:rStyle w:val="hl"/>
          <w:b w:val="0"/>
          <w:szCs w:val="28"/>
        </w:rPr>
        <w:t>», части 2 ст.12.37</w:t>
      </w:r>
      <w:r w:rsidR="002F3AAF">
        <w:rPr>
          <w:rStyle w:val="hl"/>
          <w:b w:val="0"/>
          <w:szCs w:val="28"/>
        </w:rPr>
        <w:t xml:space="preserve"> КРФобАП</w:t>
      </w:r>
      <w:r w:rsidR="001D42B8">
        <w:rPr>
          <w:rStyle w:val="hl"/>
          <w:b w:val="0"/>
          <w:szCs w:val="28"/>
        </w:rPr>
        <w:t xml:space="preserve">  «</w:t>
      </w:r>
      <w:r w:rsidR="001D42B8" w:rsidRPr="001D42B8">
        <w:rPr>
          <w:rStyle w:val="hl"/>
          <w:b w:val="0"/>
        </w:rPr>
        <w:t>Несоблюдение требований об обязательном страховании гражданской ответственности владельцев транспортных средств</w:t>
      </w:r>
      <w:r w:rsidR="001D42B8">
        <w:rPr>
          <w:rStyle w:val="hl"/>
          <w:b w:val="0"/>
        </w:rPr>
        <w:t>», по части 1ст. 12.8 КРФобАП «</w:t>
      </w:r>
      <w:r w:rsidR="001D42B8" w:rsidRPr="001D42B8">
        <w:rPr>
          <w:b w:val="0"/>
          <w:szCs w:val="28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</w:t>
      </w:r>
    </w:p>
    <w:p w:rsidR="00D53322" w:rsidRPr="007343C4" w:rsidRDefault="00D53322" w:rsidP="007343C4">
      <w:pPr>
        <w:pStyle w:val="1"/>
        <w:jc w:val="both"/>
      </w:pPr>
      <w:r w:rsidRPr="002E642A">
        <w:rPr>
          <w:b w:val="0"/>
          <w:szCs w:val="28"/>
        </w:rPr>
        <w:t xml:space="preserve">За  время проведения  «Района»  сотрудниками полиции выявлено </w:t>
      </w:r>
      <w:r w:rsidR="00050440">
        <w:rPr>
          <w:b w:val="0"/>
          <w:szCs w:val="28"/>
        </w:rPr>
        <w:t xml:space="preserve">четыре </w:t>
      </w:r>
      <w:r w:rsidRPr="002E642A">
        <w:rPr>
          <w:b w:val="0"/>
          <w:szCs w:val="28"/>
        </w:rPr>
        <w:t xml:space="preserve">преступления. </w:t>
      </w:r>
      <w:r w:rsidR="007343C4">
        <w:rPr>
          <w:b w:val="0"/>
          <w:szCs w:val="28"/>
        </w:rPr>
        <w:t>Два</w:t>
      </w:r>
      <w:r w:rsidRPr="002E642A">
        <w:rPr>
          <w:b w:val="0"/>
          <w:szCs w:val="28"/>
        </w:rPr>
        <w:t xml:space="preserve"> по признакам состава преступления, предусмотренного  частью 1 статьи 116  Уголовного кодекса Российской Федерации «Побои», одно по признакам состава преступ</w:t>
      </w:r>
      <w:r w:rsidR="00050440">
        <w:rPr>
          <w:b w:val="0"/>
          <w:szCs w:val="28"/>
        </w:rPr>
        <w:t>ления, предусмотренного частью 3</w:t>
      </w:r>
      <w:r w:rsidRPr="002E642A">
        <w:rPr>
          <w:b w:val="0"/>
          <w:szCs w:val="28"/>
        </w:rPr>
        <w:t xml:space="preserve"> статьи 158 Уголовного кодекса Российской Федерации «Кража», (максимальное </w:t>
      </w:r>
      <w:r w:rsidRPr="002E642A">
        <w:rPr>
          <w:b w:val="0"/>
          <w:szCs w:val="28"/>
        </w:rPr>
        <w:lastRenderedPageBreak/>
        <w:t xml:space="preserve">наказание по данной части статьи  </w:t>
      </w:r>
      <w:r w:rsidR="007343C4">
        <w:rPr>
          <w:rStyle w:val="blk"/>
          <w:b w:val="0"/>
        </w:rPr>
        <w:t>лишение</w:t>
      </w:r>
      <w:r w:rsidR="007343C4" w:rsidRPr="007343C4">
        <w:rPr>
          <w:rStyle w:val="blk"/>
          <w:b w:val="0"/>
        </w:rPr>
        <w:t xml:space="preserve"> свободы на срок до шести лет со штрафом в размере до восьмидесяти тысяч рублей</w:t>
      </w:r>
      <w:r w:rsidRPr="002E642A">
        <w:rPr>
          <w:rStyle w:val="blk"/>
          <w:b w:val="0"/>
          <w:szCs w:val="28"/>
        </w:rPr>
        <w:t xml:space="preserve"> </w:t>
      </w:r>
      <w:r w:rsidRPr="002E642A">
        <w:rPr>
          <w:b w:val="0"/>
          <w:szCs w:val="28"/>
        </w:rPr>
        <w:t xml:space="preserve">), и одно преступление по признакам состава преступления, предусмотренного </w:t>
      </w:r>
      <w:r w:rsidR="007343C4">
        <w:rPr>
          <w:b w:val="0"/>
          <w:szCs w:val="28"/>
        </w:rPr>
        <w:t>частью 2 статьи</w:t>
      </w:r>
      <w:r w:rsidRPr="002E642A">
        <w:rPr>
          <w:b w:val="0"/>
          <w:szCs w:val="28"/>
        </w:rPr>
        <w:t xml:space="preserve"> </w:t>
      </w:r>
      <w:r w:rsidR="007343C4">
        <w:rPr>
          <w:b w:val="0"/>
          <w:szCs w:val="28"/>
        </w:rPr>
        <w:t xml:space="preserve">115 </w:t>
      </w:r>
      <w:r w:rsidRPr="002E642A">
        <w:rPr>
          <w:b w:val="0"/>
          <w:szCs w:val="28"/>
        </w:rPr>
        <w:t>Уголовного кодекса Российской Федерации «</w:t>
      </w:r>
      <w:r w:rsidR="007343C4" w:rsidRPr="007343C4">
        <w:rPr>
          <w:rStyle w:val="hl"/>
          <w:b w:val="0"/>
        </w:rPr>
        <w:t>Умышленное причинение легкого вреда здоровью</w:t>
      </w:r>
      <w:r>
        <w:rPr>
          <w:b w:val="0"/>
          <w:bCs/>
          <w:kern w:val="36"/>
          <w:szCs w:val="28"/>
        </w:rPr>
        <w:t>»</w:t>
      </w:r>
      <w:r>
        <w:rPr>
          <w:szCs w:val="28"/>
        </w:rPr>
        <w:t xml:space="preserve"> </w:t>
      </w:r>
      <w:r w:rsidRPr="002E642A">
        <w:rPr>
          <w:b w:val="0"/>
          <w:szCs w:val="28"/>
        </w:rPr>
        <w:t>(</w:t>
      </w:r>
      <w:r w:rsidRPr="007343C4">
        <w:rPr>
          <w:rStyle w:val="blk"/>
          <w:b w:val="0"/>
          <w:szCs w:val="28"/>
        </w:rPr>
        <w:t>наказывается</w:t>
      </w:r>
      <w:r w:rsidR="007343C4">
        <w:rPr>
          <w:rStyle w:val="blk"/>
          <w:b w:val="0"/>
          <w:szCs w:val="28"/>
        </w:rPr>
        <w:t xml:space="preserve"> </w:t>
      </w:r>
      <w:r w:rsidR="007343C4" w:rsidRPr="007343C4">
        <w:rPr>
          <w:rStyle w:val="blk"/>
          <w:b w:val="0"/>
          <w:szCs w:val="28"/>
        </w:rPr>
        <w:t>арестом на срок до шести месяцев, либо лишением свободы на срок до двух лет</w:t>
      </w:r>
      <w:r w:rsidRPr="007343C4">
        <w:rPr>
          <w:rStyle w:val="blk"/>
          <w:b w:val="0"/>
          <w:szCs w:val="28"/>
        </w:rPr>
        <w:t>).</w:t>
      </w:r>
    </w:p>
    <w:p w:rsidR="00FA00F6" w:rsidRDefault="00FA00F6" w:rsidP="00D53322">
      <w:pPr>
        <w:ind w:firstLine="708"/>
        <w:jc w:val="both"/>
        <w:rPr>
          <w:sz w:val="28"/>
          <w:szCs w:val="28"/>
        </w:rPr>
      </w:pPr>
    </w:p>
    <w:p w:rsidR="00FA00F6" w:rsidRDefault="00FA00F6" w:rsidP="00D53322">
      <w:pPr>
        <w:ind w:firstLine="708"/>
        <w:jc w:val="both"/>
        <w:rPr>
          <w:sz w:val="28"/>
          <w:szCs w:val="28"/>
        </w:rPr>
      </w:pPr>
    </w:p>
    <w:p w:rsidR="00947EA0" w:rsidRDefault="00FA00F6">
      <w:r>
        <w:t xml:space="preserve"> </w:t>
      </w:r>
      <w:bookmarkEnd w:id="0"/>
    </w:p>
    <w:sectPr w:rsidR="00947EA0" w:rsidSect="002E72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322"/>
    <w:rsid w:val="00050440"/>
    <w:rsid w:val="00180CBB"/>
    <w:rsid w:val="001D42B8"/>
    <w:rsid w:val="002E72F7"/>
    <w:rsid w:val="002F104F"/>
    <w:rsid w:val="002F3AAF"/>
    <w:rsid w:val="00477A7B"/>
    <w:rsid w:val="0056363B"/>
    <w:rsid w:val="006A414D"/>
    <w:rsid w:val="007343C4"/>
    <w:rsid w:val="00860A8C"/>
    <w:rsid w:val="00886A0D"/>
    <w:rsid w:val="00947EA0"/>
    <w:rsid w:val="00973784"/>
    <w:rsid w:val="00D53322"/>
    <w:rsid w:val="00F22FF9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FC5C"/>
  <w15:docId w15:val="{C77C7173-9D85-4217-926A-D308B0D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D533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D53322"/>
  </w:style>
  <w:style w:type="character" w:customStyle="1" w:styleId="hl">
    <w:name w:val="hl"/>
    <w:basedOn w:val="a0"/>
    <w:rsid w:val="00D53322"/>
  </w:style>
  <w:style w:type="character" w:styleId="a5">
    <w:name w:val="Hyperlink"/>
    <w:basedOn w:val="a0"/>
    <w:uiPriority w:val="99"/>
    <w:semiHidden/>
    <w:unhideWhenUsed/>
    <w:rsid w:val="00D533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3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5</cp:revision>
  <dcterms:created xsi:type="dcterms:W3CDTF">2019-02-25T03:33:00Z</dcterms:created>
  <dcterms:modified xsi:type="dcterms:W3CDTF">2019-02-27T09:55:00Z</dcterms:modified>
</cp:coreProperties>
</file>