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41" w:rsidRPr="004D0141" w:rsidRDefault="004D0141" w:rsidP="004D014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4D014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УПРАВЛЕНИЕ </w:t>
      </w:r>
      <w:proofErr w:type="gramStart"/>
      <w:r w:rsidRPr="004D014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ФЕДЕРАЛЬНОЙ  СЛУЖБЫ</w:t>
      </w:r>
      <w:proofErr w:type="gramEnd"/>
      <w:r w:rsidRPr="004D014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ГОСУДАРСТВЕННОЙ  РЕГИСТРАЦИИ, </w:t>
      </w:r>
    </w:p>
    <w:p w:rsidR="004D0141" w:rsidRPr="004D0141" w:rsidRDefault="004D0141" w:rsidP="004D0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D014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КАДАСТРА И КАРТОГРАФИИ (</w:t>
      </w:r>
      <w:proofErr w:type="gramStart"/>
      <w:r w:rsidRPr="004D014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РОСРЕЕСТР)  ПО</w:t>
      </w:r>
      <w:proofErr w:type="gramEnd"/>
      <w:r w:rsidRPr="004D014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ЧЕЛЯБИНСКОЙ ОБЛАСТИ </w:t>
      </w:r>
    </w:p>
    <w:p w:rsidR="004D0141" w:rsidRPr="004D0141" w:rsidRDefault="004D0141" w:rsidP="004D014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01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D01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D01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D01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D01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D01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D01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D0141">
        <w:rPr>
          <w:rFonts w:ascii="Times New Roman" w:eastAsia="Times New Roman" w:hAnsi="Times New Roman" w:cs="Times New Roman"/>
          <w:sz w:val="26"/>
          <w:szCs w:val="26"/>
          <w:lang w:eastAsia="ru-RU"/>
        </w:rPr>
        <w:t>454048</w:t>
      </w:r>
      <w:r w:rsidRPr="004D01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D0141">
        <w:rPr>
          <w:rFonts w:ascii="Times New Roman" w:eastAsia="Times New Roman" w:hAnsi="Times New Roman" w:cs="Times New Roman"/>
          <w:sz w:val="26"/>
          <w:szCs w:val="26"/>
          <w:lang w:eastAsia="ru-RU"/>
        </w:rPr>
        <w:t>г.Челябинск, ул.Елькина, 85</w:t>
      </w:r>
    </w:p>
    <w:p w:rsidR="004D0141" w:rsidRPr="004D0141" w:rsidRDefault="004D0141" w:rsidP="004D01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0141" w:rsidRPr="004D0141" w:rsidRDefault="004D0141" w:rsidP="004D014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0141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D87D54B" wp14:editId="2F0E5CAA">
            <wp:extent cx="1861820" cy="7048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41" w:rsidRPr="004D0141" w:rsidRDefault="00206512" w:rsidP="004D0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4D0141" w:rsidRPr="004D014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</w:p>
    <w:bookmarkEnd w:id="0"/>
    <w:p w:rsidR="004D0141" w:rsidRDefault="004D0141" w:rsidP="00563ABB">
      <w:pPr>
        <w:spacing w:after="0" w:line="240" w:lineRule="auto"/>
        <w:rPr>
          <w:rFonts w:ascii="Arial" w:eastAsia="Times New Roman" w:hAnsi="Arial" w:cs="Arial"/>
          <w:color w:val="292C2F"/>
          <w:sz w:val="24"/>
          <w:szCs w:val="24"/>
          <w:lang w:eastAsia="ru-RU"/>
        </w:rPr>
      </w:pPr>
    </w:p>
    <w:p w:rsidR="004D0141" w:rsidRPr="004D0141" w:rsidRDefault="004D0141" w:rsidP="004D0141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поступить с неиспользуемым земельным участком?</w:t>
      </w:r>
    </w:p>
    <w:p w:rsidR="004D0141" w:rsidRDefault="004D0141" w:rsidP="00563ABB">
      <w:pPr>
        <w:spacing w:after="0" w:line="240" w:lineRule="auto"/>
        <w:rPr>
          <w:rFonts w:ascii="Arial" w:eastAsia="Times New Roman" w:hAnsi="Arial" w:cs="Arial"/>
          <w:color w:val="292C2F"/>
          <w:sz w:val="24"/>
          <w:szCs w:val="24"/>
          <w:lang w:eastAsia="ru-RU"/>
        </w:rPr>
      </w:pPr>
    </w:p>
    <w:p w:rsidR="00563ABB" w:rsidRPr="004D0141" w:rsidRDefault="00563ABB" w:rsidP="004D01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 w:rsidRPr="004D0141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Южноуральцы обращаются в Управление Росреестра по Челябинской области не только с вопросами о том, как зарегистрировать право собственности на тот или иной объект недвижимости, но и, случается, спрашивают, как отказаться от такого права.</w:t>
      </w:r>
    </w:p>
    <w:p w:rsidR="00563ABB" w:rsidRPr="004D0141" w:rsidRDefault="00563ABB" w:rsidP="004D0141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D014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ряде обращений граждане, ссылаясь на то, что не могут использовать свой земельный участок по назначению и в связи с этим не желают платить земельный налог за неиспользуемое имущество, спрашивают, как от него отказаться.</w:t>
      </w:r>
    </w:p>
    <w:p w:rsidR="00563ABB" w:rsidRPr="004D0141" w:rsidRDefault="00563ABB" w:rsidP="004D0141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D014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Специалисты Управления Росреестра разъясняют, что в соответствии с действующим законодательством государственная регистрация прекращения права собственности на земельный участок осуществляется на основании заявления его собственника. Такое заявление, к которому прилагается правоустанавливающий документ на земельный участок, собственник предоставляет в орган регистрации прав через любой многофункциональный центр. Если право собственности на данный земельный участок ранее было зарегистрировано в Едином государственном реестре недвижимости, то документы на землю не потребуются.</w:t>
      </w:r>
    </w:p>
    <w:p w:rsidR="00563ABB" w:rsidRDefault="00563ABB" w:rsidP="004D0141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D014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За государственную регистрацию прекращения права собственности на земельный участок вследствие отказа от права на него государственная пошлина не взимается.</w:t>
      </w:r>
    </w:p>
    <w:p w:rsidR="004D0141" w:rsidRPr="004D0141" w:rsidRDefault="004D0141" w:rsidP="004D0141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4D0141" w:rsidRDefault="00563ABB" w:rsidP="004D0141">
      <w:pPr>
        <w:ind w:firstLine="708"/>
        <w:jc w:val="right"/>
        <w:rPr>
          <w:i/>
          <w:iCs/>
          <w:sz w:val="28"/>
          <w:szCs w:val="28"/>
        </w:rPr>
      </w:pPr>
      <w:r w:rsidRPr="00563ABB">
        <w:rPr>
          <w:rFonts w:ascii="Arial" w:eastAsia="Times New Roman" w:hAnsi="Arial" w:cs="Arial"/>
          <w:color w:val="292C2F"/>
          <w:sz w:val="24"/>
          <w:szCs w:val="24"/>
          <w:lang w:eastAsia="ru-RU"/>
        </w:rPr>
        <w:t> </w:t>
      </w:r>
      <w:r w:rsidR="004D0141">
        <w:rPr>
          <w:i/>
          <w:iCs/>
          <w:sz w:val="28"/>
          <w:szCs w:val="28"/>
        </w:rPr>
        <w:t>Пресс-служба Росреестра и Кадастровой палаты</w:t>
      </w:r>
    </w:p>
    <w:p w:rsidR="004D0141" w:rsidRDefault="004D0141" w:rsidP="004D0141">
      <w:pPr>
        <w:ind w:left="4248" w:firstLine="708"/>
        <w:jc w:val="right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по</w:t>
      </w:r>
      <w:proofErr w:type="gramEnd"/>
      <w:r>
        <w:rPr>
          <w:i/>
          <w:iCs/>
          <w:sz w:val="28"/>
          <w:szCs w:val="28"/>
        </w:rPr>
        <w:t xml:space="preserve"> Челябинской области</w:t>
      </w:r>
    </w:p>
    <w:p w:rsidR="00563ABB" w:rsidRPr="00563ABB" w:rsidRDefault="00563ABB" w:rsidP="00563ABB">
      <w:pPr>
        <w:spacing w:before="120" w:after="0" w:line="240" w:lineRule="auto"/>
        <w:rPr>
          <w:rFonts w:ascii="Arial" w:eastAsia="Times New Roman" w:hAnsi="Arial" w:cs="Arial"/>
          <w:color w:val="292C2F"/>
          <w:sz w:val="24"/>
          <w:szCs w:val="24"/>
          <w:lang w:eastAsia="ru-RU"/>
        </w:rPr>
      </w:pPr>
    </w:p>
    <w:p w:rsidR="00A70D64" w:rsidRDefault="00A70D64"/>
    <w:sectPr w:rsidR="00A7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D7"/>
    <w:rsid w:val="00206512"/>
    <w:rsid w:val="004D0141"/>
    <w:rsid w:val="00563ABB"/>
    <w:rsid w:val="009339D7"/>
    <w:rsid w:val="00A7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47922-42F7-4EC3-8F07-BCC6B7CC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0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1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2022-02-02T07:59:00Z</dcterms:created>
  <dcterms:modified xsi:type="dcterms:W3CDTF">2022-02-17T07:51:00Z</dcterms:modified>
</cp:coreProperties>
</file>