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7E" w:rsidRPr="00806B7E" w:rsidRDefault="00806B7E" w:rsidP="00806B7E">
      <w:pPr>
        <w:spacing w:before="244" w:after="244" w:line="317" w:lineRule="atLeast"/>
        <w:jc w:val="center"/>
        <w:outlineLvl w:val="0"/>
        <w:rPr>
          <w:rFonts w:ascii="GothamPro" w:eastAsia="Times New Roman" w:hAnsi="GothamPro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806B7E">
        <w:rPr>
          <w:rFonts w:ascii="GothamPro" w:eastAsia="Times New Roman" w:hAnsi="GothamPro" w:cs="Times New Roman"/>
          <w:b/>
          <w:bCs/>
          <w:color w:val="000000"/>
          <w:kern w:val="36"/>
          <w:sz w:val="36"/>
          <w:szCs w:val="36"/>
          <w:lang w:eastAsia="ru-RU"/>
        </w:rPr>
        <w:t>В Челябинской области посты страховых представителей возобновили работу в медицинских организациях</w:t>
      </w:r>
    </w:p>
    <w:p w:rsidR="00761F77" w:rsidRPr="00806B7E" w:rsidRDefault="00806B7E" w:rsidP="00806B7E">
      <w:pPr>
        <w:spacing w:after="0" w:line="240" w:lineRule="auto"/>
        <w:rPr>
          <w:sz w:val="24"/>
          <w:szCs w:val="24"/>
        </w:rPr>
      </w:pPr>
      <w:r w:rsidRPr="00806B7E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t>Страховые представители, осуществляющие деятельность по защите прав пациентов в сфере обязательного медицинского страхования, вновь вышли в медицинские организации. В связи с введением режима повышенной готовности работа специалистов была приостановлена почти на год.</w:t>
      </w:r>
      <w:r w:rsidRPr="00806B7E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br/>
        <w:t>Напомним, что в Челябинской области посты страховых представителей на территории медицинских учреждений были организованы в 2018 году. Их задача - защита прав пациентов при оказании им медицинской помощи. В частности, в их обязанности входит оказание содействия в оперативном решении вопросов оказания медицинской помощи, выявления и устранения нарушений, прием и рассмотрение обращений по поводу объемов и качества оказанной медицинской помощи, а также информационное сопровождение застрахованных лиц на всех этапах оказания медицинской помощи. Кроме того, страховые представители проводят оценку удовлетворенности доступностью и качеством оказанной медицинской помощи посредством опроса и анкетирования застрахованных лиц.</w:t>
      </w:r>
      <w:r w:rsidRPr="00806B7E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br/>
        <w:t xml:space="preserve">Региональным проектом «Развитие системы оказания первичной медико-санитарной помощи» национального проекта «Здравоохранение» установлены целевые показатели по обеспечению медицинских организаций каналами связи для граждан, к которым относятся посты страховых представителей или телефоны прямой связи с ними. </w:t>
      </w:r>
      <w:proofErr w:type="gramStart"/>
      <w:r w:rsidRPr="00806B7E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t>На 2020 год данный показатель составил 35,2%, но по факту в регионе уже в 2019 году все медицинские организации, оказывающие амбулаторную помощь, обеспечены каналами обратной связи с пациентами на 100%.</w:t>
      </w:r>
      <w:r w:rsidRPr="00806B7E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br/>
        <w:t>В 2020 году в связи с введением ограничительных мероприятий по причине распространения COVID-19 размещение страховых представителей посредством постов и визитов (дежурств по графику) в медицинских организациях было приостановлено.</w:t>
      </w:r>
      <w:proofErr w:type="gramEnd"/>
      <w:r w:rsidRPr="00806B7E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t xml:space="preserve"> Взамен размещено больше аппаратов прямой телефонной связи со страховыми представителями. Так, из 75 медицинских организаций, оказывающих амбулаторную помощь, в 58 установлено 86 телефонных аппаратов, которые путем нажатия одной кнопки позволяют связаться со страховым представителем и оперативно получить консультацию по возникшему вопросу.</w:t>
      </w:r>
      <w:r w:rsidRPr="00806B7E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br/>
        <w:t>Всего за период с 2018 по 2020 год к страховым представителям в медицинских организациях поступило более 74 тысяч обращений. В прошлом году количество обращений снизилось в 4 раза, что обусловлено ограничительными мероприятиями, связанными с COVID-19. Около половины всех обращений составляют вопросы об оформлении полиса ОМС, порядка 30% - вопросы организации работы медицинских учреждений, в том числе этика и деонтология медицинских работников, санитарно-гигиеническое состояние помещений, право выбора медицинской организации и врача.</w:t>
      </w:r>
      <w:r w:rsidRPr="00806B7E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br/>
        <w:t xml:space="preserve">В связи с переходом медицинских организаций, оказывающих первичную медико-санитарную помощь, на осуществление деятельности в полном объеме, возобновлением профилактических мероприятий, диспансеризации взрослого населения, с апреля 2021 года возобновляется работа страховых представителей в медицинских организациях. Всего открывается 92 поста и 32 визита более чем в 60 медицинских организациях региона. Актуальный график размещения страховых представителей и средств обратной телефонной связи в медицинских организациях всегда можно найти </w:t>
      </w:r>
      <w:hyperlink r:id="rId4" w:history="1">
        <w:r w:rsidRPr="00806B7E">
          <w:rPr>
            <w:rFonts w:ascii="GothamPro" w:eastAsia="Times New Roman" w:hAnsi="GothamPro" w:cs="Times New Roman"/>
            <w:color w:val="0000FF"/>
            <w:sz w:val="24"/>
            <w:szCs w:val="24"/>
            <w:u w:val="single"/>
            <w:lang w:eastAsia="ru-RU"/>
          </w:rPr>
          <w:t>на сайте ТФОМС Челябинской области</w:t>
        </w:r>
      </w:hyperlink>
      <w:r w:rsidRPr="00806B7E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t>. </w:t>
      </w:r>
      <w:r w:rsidRPr="00806B7E">
        <w:rPr>
          <w:rFonts w:ascii="GothamPro" w:eastAsia="Times New Roman" w:hAnsi="GothamPro" w:cs="Times New Roman"/>
          <w:color w:val="000000"/>
          <w:sz w:val="24"/>
          <w:szCs w:val="24"/>
          <w:lang w:eastAsia="ru-RU"/>
        </w:rPr>
        <w:br/>
        <w:t>Также напомним, что в ТФОМС Челябинской области продолжает работу круглосуточная бесплатная горячая линия для пациентов 8-800-300-10-03 (звонок бесплатный).</w:t>
      </w:r>
    </w:p>
    <w:sectPr w:rsidR="00761F77" w:rsidRPr="00806B7E" w:rsidSect="00761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otham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06B7E"/>
    <w:rsid w:val="00761F77"/>
    <w:rsid w:val="0080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77"/>
  </w:style>
  <w:style w:type="paragraph" w:styleId="1">
    <w:name w:val="heading 1"/>
    <w:basedOn w:val="a"/>
    <w:link w:val="10"/>
    <w:uiPriority w:val="9"/>
    <w:qFormat/>
    <w:rsid w:val="00806B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B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6B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oms74.ru/page/postyi_strahovyih_predstavitel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dvkuricin</dc:creator>
  <cp:lastModifiedBy>dvkuricin</cp:lastModifiedBy>
  <cp:revision>1</cp:revision>
  <dcterms:created xsi:type="dcterms:W3CDTF">2021-04-14T06:12:00Z</dcterms:created>
  <dcterms:modified xsi:type="dcterms:W3CDTF">2021-04-14T06:13:00Z</dcterms:modified>
</cp:coreProperties>
</file>