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0A" w:rsidRPr="00444724" w:rsidRDefault="00DB3F0A" w:rsidP="00715EFB">
      <w:pPr>
        <w:jc w:val="center"/>
        <w:rPr>
          <w:rFonts w:ascii="PF Din Text Comp Pro Medium" w:hAnsi="PF Din Text Comp Pro Medium" w:cs="PF Din Text Comp Pro Medium"/>
          <w:b/>
          <w:bCs/>
          <w:color w:val="0066B3"/>
          <w:sz w:val="36"/>
          <w:szCs w:val="36"/>
        </w:rPr>
      </w:pPr>
    </w:p>
    <w:p w:rsidR="00DB3F0A" w:rsidRPr="007F280A" w:rsidRDefault="00DB3F0A" w:rsidP="007F280A">
      <w:pPr>
        <w:ind w:firstLine="708"/>
        <w:jc w:val="center"/>
        <w:rPr>
          <w:rFonts w:ascii="PF Din Text Comp Pro" w:hAnsi="PF Din Text Comp Pro" w:cs="PF Din Text Comp Pro"/>
          <w:b/>
          <w:bCs/>
          <w:color w:val="000000"/>
          <w:sz w:val="60"/>
          <w:szCs w:val="60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60"/>
          <w:szCs w:val="60"/>
        </w:rPr>
        <w:t>Режим работы инспекции</w:t>
      </w:r>
    </w:p>
    <w:p w:rsidR="00DB3F0A" w:rsidRPr="00A063EF" w:rsidRDefault="00DB3F0A" w:rsidP="007F280A">
      <w:pPr>
        <w:tabs>
          <w:tab w:val="left" w:pos="3135"/>
        </w:tabs>
        <w:jc w:val="center"/>
        <w:rPr>
          <w:rFonts w:ascii="PF Din Text Comp Pro" w:hAnsi="PF Din Text Comp Pro" w:cs="PF Din Text Comp Pro"/>
          <w:b/>
          <w:bCs/>
          <w:color w:val="FF0000"/>
          <w:sz w:val="36"/>
          <w:szCs w:val="36"/>
          <w:u w:val="single"/>
        </w:rPr>
      </w:pPr>
    </w:p>
    <w:tbl>
      <w:tblPr>
        <w:tblW w:w="10009" w:type="dxa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3"/>
        <w:gridCol w:w="9096"/>
      </w:tblGrid>
      <w:tr w:rsidR="00DB3F0A" w:rsidRPr="00A063EF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DB3F0A" w:rsidRPr="00A063EF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2"/>
                <w:szCs w:val="52"/>
              </w:rPr>
            </w:pPr>
            <w:r w:rsidRPr="00A063EF">
              <w:rPr>
                <w:rFonts w:ascii="Arial" w:hAnsi="Arial" w:cs="Arial"/>
                <w:b/>
                <w:bCs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Время работы:</w:t>
            </w:r>
          </w:p>
        </w:tc>
      </w:tr>
      <w:tr w:rsidR="00DB3F0A" w:rsidRPr="00A063EF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пн: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9.00- 18.00</w:t>
            </w:r>
          </w:p>
        </w:tc>
      </w:tr>
      <w:tr w:rsidR="00DB3F0A" w:rsidRPr="00A063EF">
        <w:trPr>
          <w:trHeight w:val="757"/>
          <w:tblCellSpacing w:w="0" w:type="dxa"/>
        </w:trPr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вт: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9.00- 20.00</w:t>
            </w:r>
          </w:p>
        </w:tc>
      </w:tr>
      <w:tr w:rsidR="00DB3F0A" w:rsidRPr="00A063EF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ср: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9.00- 18.00</w:t>
            </w:r>
          </w:p>
        </w:tc>
      </w:tr>
      <w:tr w:rsidR="00DB3F0A" w:rsidRPr="00A063EF">
        <w:trPr>
          <w:trHeight w:val="757"/>
          <w:tblCellSpacing w:w="0" w:type="dxa"/>
        </w:trPr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чт: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9.00- 20.00</w:t>
            </w:r>
          </w:p>
        </w:tc>
      </w:tr>
      <w:tr w:rsidR="00DB3F0A" w:rsidRPr="00A063EF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пт: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9.00- 16.45</w:t>
            </w:r>
          </w:p>
        </w:tc>
      </w:tr>
      <w:tr w:rsidR="00DB3F0A" w:rsidRPr="00A063EF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right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сб:</w:t>
            </w:r>
          </w:p>
        </w:tc>
        <w:tc>
          <w:tcPr>
            <w:tcW w:w="0" w:type="auto"/>
            <w:vAlign w:val="center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 xml:space="preserve">Каждую 2-ю и 4-ю субботу месяца   </w:t>
            </w:r>
            <w:r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>-</w:t>
            </w: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56"/>
                <w:szCs w:val="56"/>
              </w:rPr>
              <w:t xml:space="preserve">   с 10.00-15.00</w:t>
            </w:r>
          </w:p>
        </w:tc>
      </w:tr>
    </w:tbl>
    <w:p w:rsidR="00DB3F0A" w:rsidRDefault="00DB3F0A" w:rsidP="007F280A">
      <w:pPr>
        <w:pStyle w:val="ConsPlusNormal"/>
        <w:ind w:left="-345" w:firstLine="0"/>
        <w:jc w:val="center"/>
        <w:rPr>
          <w:rFonts w:ascii="PF Din Text Comp Pro" w:hAnsi="PF Din Text Comp Pro" w:cs="PF Din Text Comp Pro"/>
          <w:b/>
          <w:bCs/>
          <w:sz w:val="48"/>
          <w:szCs w:val="48"/>
          <w:u w:val="single"/>
        </w:rPr>
      </w:pPr>
    </w:p>
    <w:p w:rsidR="00DB3F0A" w:rsidRPr="007F280A" w:rsidRDefault="00DB3F0A" w:rsidP="007F280A">
      <w:pPr>
        <w:pStyle w:val="ConsPlusNormal"/>
        <w:ind w:left="-345" w:firstLine="0"/>
        <w:jc w:val="center"/>
        <w:rPr>
          <w:rFonts w:ascii="PF Din Text Comp Pro" w:hAnsi="PF Din Text Comp Pro" w:cs="PF Din Text Comp Pro"/>
          <w:color w:val="000000"/>
          <w:sz w:val="48"/>
          <w:szCs w:val="48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48"/>
          <w:szCs w:val="48"/>
        </w:rPr>
        <w:t xml:space="preserve">ВНИМАНИЕ! </w:t>
      </w:r>
      <w:r w:rsidRPr="007F280A">
        <w:rPr>
          <w:rFonts w:ascii="PF Din Text Comp Pro" w:hAnsi="PF Din Text Comp Pro" w:cs="PF Din Text Comp Pro"/>
          <w:color w:val="000000"/>
          <w:sz w:val="48"/>
          <w:szCs w:val="48"/>
        </w:rPr>
        <w:t xml:space="preserve"> </w:t>
      </w:r>
    </w:p>
    <w:p w:rsidR="00DB3F0A" w:rsidRDefault="00DB3F0A" w:rsidP="007F280A">
      <w:pPr>
        <w:pStyle w:val="ConsPlusNormal"/>
        <w:ind w:left="-345" w:firstLine="0"/>
        <w:jc w:val="both"/>
        <w:rPr>
          <w:rFonts w:ascii="PF Din Text Comp Pro" w:hAnsi="PF Din Text Comp Pro" w:cs="PF Din Text Comp Pro"/>
          <w:sz w:val="48"/>
          <w:szCs w:val="48"/>
        </w:rPr>
      </w:pPr>
      <w:r>
        <w:rPr>
          <w:rFonts w:ascii="PF Din Text Comp Pro" w:hAnsi="PF Din Text Comp Pro" w:cs="PF Din Text Comp Pro"/>
          <w:sz w:val="48"/>
          <w:szCs w:val="48"/>
        </w:rPr>
        <w:t xml:space="preserve">        </w:t>
      </w:r>
      <w:r w:rsidRPr="00A063EF">
        <w:rPr>
          <w:rFonts w:ascii="PF Din Text Comp Pro" w:hAnsi="PF Din Text Comp Pro" w:cs="PF Din Text Comp Pro"/>
          <w:sz w:val="48"/>
          <w:szCs w:val="48"/>
        </w:rPr>
        <w:t>П</w:t>
      </w:r>
      <w:r>
        <w:rPr>
          <w:rFonts w:ascii="PF Din Text Comp Pro" w:hAnsi="PF Din Text Comp Pro" w:cs="PF Din Text Comp Pro"/>
          <w:sz w:val="48"/>
          <w:szCs w:val="48"/>
        </w:rPr>
        <w:t xml:space="preserve">редварительно записаться на прием можно в </w:t>
      </w:r>
      <w:r w:rsidRPr="007F280A">
        <w:rPr>
          <w:rFonts w:ascii="PF Din Text Comp Pro" w:hAnsi="PF Din Text Comp Pro" w:cs="PF Din Text Comp Pro"/>
          <w:color w:val="000000"/>
          <w:sz w:val="48"/>
          <w:szCs w:val="48"/>
        </w:rPr>
        <w:t xml:space="preserve">Интернет – сервисе «Онлайн запись на прием в инспекцию» в разделе «Электронные сервисы» сайта </w:t>
      </w:r>
      <w:hyperlink r:id="rId7" w:history="1">
        <w:r w:rsidRPr="007F280A">
          <w:rPr>
            <w:rStyle w:val="Hyperlink"/>
            <w:rFonts w:ascii="PF Din Text Comp Pro" w:hAnsi="PF Din Text Comp Pro" w:cs="PF Din Text Comp Pro"/>
            <w:color w:val="000000"/>
            <w:sz w:val="48"/>
            <w:szCs w:val="48"/>
            <w:u w:val="none"/>
            <w:lang w:val="en-US"/>
          </w:rPr>
          <w:t>www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48"/>
            <w:szCs w:val="48"/>
            <w:u w:val="none"/>
          </w:rPr>
          <w:t>.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48"/>
            <w:szCs w:val="48"/>
            <w:u w:val="none"/>
            <w:lang w:val="en-US"/>
          </w:rPr>
          <w:t>nalog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48"/>
            <w:szCs w:val="48"/>
            <w:u w:val="none"/>
          </w:rPr>
          <w:t>.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48"/>
            <w:szCs w:val="48"/>
            <w:u w:val="none"/>
            <w:lang w:val="en-US"/>
          </w:rPr>
          <w:t>ru</w:t>
        </w:r>
      </w:hyperlink>
      <w:r w:rsidRPr="007F280A">
        <w:rPr>
          <w:rFonts w:ascii="PF Din Text Comp Pro" w:hAnsi="PF Din Text Comp Pro" w:cs="PF Din Text Comp Pro"/>
          <w:color w:val="000000"/>
          <w:sz w:val="48"/>
          <w:szCs w:val="48"/>
        </w:rPr>
        <w:t>.</w:t>
      </w:r>
      <w:r>
        <w:rPr>
          <w:rFonts w:ascii="PF Din Text Comp Pro" w:hAnsi="PF Din Text Comp Pro" w:cs="PF Din Text Comp Pro"/>
          <w:sz w:val="48"/>
          <w:szCs w:val="48"/>
        </w:rPr>
        <w:t xml:space="preserve"> Инспекция гарантирует прием в выбранного Вами времени в соответствии с правилами работы Сервиса.</w:t>
      </w:r>
    </w:p>
    <w:p w:rsidR="00DB3F0A" w:rsidRDefault="00DB3F0A" w:rsidP="007F280A">
      <w:pPr>
        <w:tabs>
          <w:tab w:val="left" w:pos="0"/>
        </w:tabs>
        <w:jc w:val="center"/>
        <w:rPr>
          <w:rFonts w:ascii="PF Din Text Comp Pro" w:hAnsi="PF Din Text Comp Pro" w:cs="PF Din Text Comp Pro"/>
          <w:b/>
          <w:bCs/>
          <w:color w:val="FF0000"/>
          <w:sz w:val="44"/>
          <w:szCs w:val="44"/>
          <w:u w:val="single"/>
        </w:rPr>
      </w:pPr>
    </w:p>
    <w:p w:rsidR="00DB3F0A" w:rsidRDefault="00DB3F0A" w:rsidP="007F280A">
      <w:pPr>
        <w:tabs>
          <w:tab w:val="left" w:pos="0"/>
        </w:tabs>
        <w:jc w:val="center"/>
        <w:rPr>
          <w:rFonts w:ascii="PF Din Text Comp Pro" w:hAnsi="PF Din Text Comp Pro" w:cs="PF Din Text Comp Pro"/>
          <w:b/>
          <w:bCs/>
          <w:color w:val="FF0000"/>
          <w:sz w:val="44"/>
          <w:szCs w:val="44"/>
          <w:u w:val="single"/>
        </w:rPr>
      </w:pPr>
    </w:p>
    <w:p w:rsidR="00DB3F0A" w:rsidRPr="007F280A" w:rsidRDefault="00DB3F0A" w:rsidP="007F280A">
      <w:pPr>
        <w:tabs>
          <w:tab w:val="left" w:pos="0"/>
        </w:tabs>
        <w:jc w:val="center"/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  <w:t xml:space="preserve">Реквизиты Межрайонной ИФНС России </w:t>
      </w:r>
    </w:p>
    <w:p w:rsidR="00DB3F0A" w:rsidRPr="0089361E" w:rsidRDefault="00DB3F0A" w:rsidP="007F280A">
      <w:pPr>
        <w:tabs>
          <w:tab w:val="left" w:pos="0"/>
        </w:tabs>
        <w:jc w:val="center"/>
        <w:rPr>
          <w:rFonts w:ascii="PF Din Text Comp Pro" w:hAnsi="PF Din Text Comp Pro" w:cs="PF Din Text Comp Pro"/>
          <w:b/>
          <w:bCs/>
          <w:color w:val="FF0000"/>
          <w:sz w:val="44"/>
          <w:szCs w:val="44"/>
          <w:u w:val="single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  <w:t>№ 18 по Челябинской области</w:t>
      </w:r>
    </w:p>
    <w:p w:rsidR="00DB3F0A" w:rsidRPr="00A063EF" w:rsidRDefault="00DB3F0A" w:rsidP="007F280A">
      <w:pPr>
        <w:rPr>
          <w:rFonts w:ascii="PF Din Text Comp Pro" w:hAnsi="PF Din Text Comp Pro" w:cs="PF Din Text Comp Pro"/>
          <w:sz w:val="36"/>
          <w:szCs w:val="36"/>
        </w:rPr>
      </w:pP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Почтовый адрес: 456910 г. Сатка    ул. Металлургов 2а         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ИНН: 7457000010   КПП: 745701001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Телефоны инспекции:</w:t>
      </w:r>
    </w:p>
    <w:p w:rsidR="00DB3F0A" w:rsidRPr="00870B77" w:rsidRDefault="00DB3F0A" w:rsidP="007F280A">
      <w:pPr>
        <w:rPr>
          <w:rFonts w:ascii="PF Din Text Comp Pro" w:hAnsi="PF Din Text Comp Pro" w:cs="PF Din Text Comp Pro"/>
          <w:color w:val="000000"/>
          <w:sz w:val="28"/>
          <w:szCs w:val="28"/>
        </w:rPr>
      </w:pPr>
      <w:r w:rsidRPr="00870B77">
        <w:rPr>
          <w:rFonts w:ascii="PF Din Text Comp Pro" w:hAnsi="PF Din Text Comp Pro" w:cs="PF Din Text Comp Pro"/>
          <w:color w:val="000000"/>
          <w:sz w:val="28"/>
          <w:szCs w:val="28"/>
        </w:rPr>
        <w:t>Код города (35 16</w:t>
      </w:r>
      <w:r>
        <w:rPr>
          <w:rFonts w:ascii="PF Din Text Comp Pro" w:hAnsi="PF Din Text Comp Pro" w:cs="PF Din Text Comp Pro"/>
          <w:color w:val="000000"/>
          <w:sz w:val="28"/>
          <w:szCs w:val="28"/>
        </w:rPr>
        <w:t>1</w:t>
      </w:r>
      <w:r w:rsidRPr="00870B77">
        <w:rPr>
          <w:rFonts w:ascii="PF Din Text Comp Pro" w:hAnsi="PF Din Text Comp Pro" w:cs="PF Din Text Comp Pro"/>
          <w:color w:val="000000"/>
          <w:sz w:val="28"/>
          <w:szCs w:val="28"/>
        </w:rPr>
        <w:t>)</w:t>
      </w:r>
    </w:p>
    <w:p w:rsidR="00DB3F0A" w:rsidRPr="00A063EF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A063EF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- приемная:                                                              </w:t>
      </w:r>
      <w: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   </w:t>
      </w:r>
      <w:r w:rsidRPr="00A063EF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   </w:t>
      </w:r>
      <w: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4-</w:t>
      </w:r>
      <w:r w:rsidRPr="00A063EF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3</w:t>
      </w:r>
      <w: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5-89</w:t>
      </w:r>
    </w:p>
    <w:p w:rsidR="00DB3F0A" w:rsidRPr="00A063EF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A063EF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- отдел работы с налогоплательщиками</w:t>
      </w:r>
      <w:r w:rsidRPr="00870B77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:</w:t>
      </w:r>
      <w:r w:rsidRPr="00A063EF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          </w:t>
      </w:r>
      <w: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   </w:t>
      </w:r>
      <w:r w:rsidRPr="00A063EF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 </w:t>
      </w:r>
      <w: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 4-15-70</w:t>
      </w:r>
    </w:p>
    <w:p w:rsidR="00DB3F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FF0000"/>
          <w:sz w:val="44"/>
          <w:szCs w:val="44"/>
          <w:u w:val="single"/>
        </w:rPr>
      </w:pPr>
    </w:p>
    <w:p w:rsidR="00DB3F0A" w:rsidRPr="007F28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  <w:t>Адреса территориально обособленных рабочих мест:</w:t>
      </w:r>
    </w:p>
    <w:p w:rsidR="00DB3F0A" w:rsidRPr="00A063EF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</w:pPr>
      <w:r w:rsidRPr="00A063EF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                                </w:t>
      </w:r>
      <w:r w:rsidRPr="00A063EF"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  <w:t xml:space="preserve">         </w:t>
      </w:r>
    </w:p>
    <w:p w:rsidR="00DB3F0A" w:rsidRPr="00870B77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- 4560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10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 г.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Аша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, ул. 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22 Партсъезда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,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 3</w:t>
      </w:r>
    </w:p>
    <w:p w:rsidR="00DB3F0A" w:rsidRPr="00870B77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- 456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0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80 г.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Трехгорный,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 ул. 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Володина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, 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12</w:t>
      </w:r>
    </w:p>
    <w:p w:rsidR="00DB3F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- 456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110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 г.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Катав-Ивановск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, ул. 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Красноармейская</w:t>
      </w:r>
      <w:r w:rsidRPr="00870B77"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 xml:space="preserve">, </w:t>
      </w: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68</w:t>
      </w:r>
    </w:p>
    <w:p w:rsidR="00DB3F0A" w:rsidRPr="00870B77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</w:pPr>
      <w:r>
        <w:rPr>
          <w:rFonts w:ascii="PF Din Text Comp Pro" w:hAnsi="PF Din Text Comp Pro" w:cs="PF Din Text Comp Pro"/>
          <w:b/>
          <w:bCs/>
          <w:color w:val="000000"/>
          <w:sz w:val="36"/>
          <w:szCs w:val="36"/>
        </w:rPr>
        <w:t>-456040 г. Усть-Катав, ул. Братьев Мохначевых, 85</w:t>
      </w:r>
    </w:p>
    <w:p w:rsidR="00DB3F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44"/>
          <w:szCs w:val="44"/>
          <w:u w:val="single"/>
        </w:rPr>
      </w:pPr>
    </w:p>
    <w:p w:rsidR="00DB3F0A" w:rsidRPr="007F28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44"/>
          <w:szCs w:val="44"/>
        </w:rPr>
        <w:t>Реквизиты вышестоящих налоговых органов: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</w:pP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ФНС России: 127381, г.Москва, ул.Неглинная,23</w:t>
      </w:r>
    </w:p>
    <w:p w:rsidR="00DB3F0A" w:rsidRPr="007F280A" w:rsidRDefault="00DB3F0A" w:rsidP="007F280A">
      <w:pPr>
        <w:pStyle w:val="BodyText"/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Телефоны: (495) 913-03-21 или (495) 913-00-06 (для обращений граждан)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Управление Федеральной налоговой службы по Челябинской области: 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Почтовый адрес: 454080 г.Челябинск, проспект Ленина, 79</w:t>
      </w:r>
    </w:p>
    <w:p w:rsidR="00DB3F0A" w:rsidRPr="007F280A" w:rsidRDefault="00DB3F0A" w:rsidP="007F280A">
      <w:pPr>
        <w:tabs>
          <w:tab w:val="left" w:pos="2070"/>
        </w:tabs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ИНН: 7453041015;  КПП: 745901001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Телефоны: 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- справочной службы: (351) 728-27-00 </w:t>
      </w:r>
    </w:p>
    <w:p w:rsidR="00DB3F0A" w:rsidRPr="007F280A" w:rsidRDefault="00DB3F0A" w:rsidP="007F280A">
      <w:pPr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>- телефон доверия:      (351) 728-28-02</w:t>
      </w:r>
    </w:p>
    <w:p w:rsidR="00DB3F0A" w:rsidRPr="007F28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B3F0A" w:rsidRPr="007F280A" w:rsidRDefault="00DB3F0A" w:rsidP="007F280A">
      <w:pPr>
        <w:jc w:val="both"/>
        <w:rPr>
          <w:rFonts w:ascii="PF Din Text Comp Pro" w:hAnsi="PF Din Text Comp Pro" w:cs="PF Din Text Comp Pro"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ВНИМАНИЕ! </w:t>
      </w:r>
      <w:r w:rsidRPr="007F280A">
        <w:rPr>
          <w:rFonts w:ascii="PF Din Text Comp Pro" w:hAnsi="PF Din Text Comp Pro" w:cs="PF Din Text Comp Pro"/>
          <w:color w:val="000000"/>
          <w:sz w:val="32"/>
          <w:szCs w:val="32"/>
        </w:rPr>
        <w:t xml:space="preserve">Направить обращение в налоговый орган в электронном виде можно с сайта </w:t>
      </w:r>
      <w:hyperlink r:id="rId8" w:history="1">
        <w:r w:rsidRPr="007F280A">
          <w:rPr>
            <w:rStyle w:val="Hyperlink"/>
            <w:rFonts w:ascii="PF Din Text Comp Pro" w:hAnsi="PF Din Text Comp Pro" w:cs="PF Din Text Comp Pro"/>
            <w:color w:val="000000"/>
            <w:sz w:val="32"/>
            <w:szCs w:val="32"/>
            <w:lang w:val="en-US"/>
          </w:rPr>
          <w:t>www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32"/>
            <w:szCs w:val="32"/>
          </w:rPr>
          <w:t>.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32"/>
            <w:szCs w:val="32"/>
            <w:lang w:val="en-US"/>
          </w:rPr>
          <w:t>nalog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32"/>
            <w:szCs w:val="32"/>
          </w:rPr>
          <w:t>.</w:t>
        </w:r>
        <w:r w:rsidRPr="007F280A">
          <w:rPr>
            <w:rStyle w:val="Hyperlink"/>
            <w:rFonts w:ascii="PF Din Text Comp Pro" w:hAnsi="PF Din Text Comp Pro" w:cs="PF Din Text Comp Pro"/>
            <w:color w:val="000000"/>
            <w:sz w:val="32"/>
            <w:szCs w:val="32"/>
            <w:lang w:val="en-US"/>
          </w:rPr>
          <w:t>ru</w:t>
        </w:r>
      </w:hyperlink>
      <w:r w:rsidRPr="007F280A">
        <w:rPr>
          <w:rFonts w:ascii="PF Din Text Comp Pro" w:hAnsi="PF Din Text Comp Pro" w:cs="PF Din Text Comp Pro"/>
          <w:color w:val="000000"/>
          <w:sz w:val="32"/>
          <w:szCs w:val="32"/>
        </w:rPr>
        <w:t xml:space="preserve">, с помощью Интернет – сервиса «Обращение в ФНС России» в разделе «Электронные сервисы. </w:t>
      </w:r>
    </w:p>
    <w:p w:rsidR="00DB3F0A" w:rsidRPr="007F28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Информация об муниципально - территориальном делении </w:t>
      </w:r>
    </w:p>
    <w:p w:rsidR="00DB3F0A" w:rsidRPr="007F28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  <w:r w:rsidRPr="007F280A"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  <w:t xml:space="preserve">Межрайонной ИФНС России № 18 по Челябинской области </w:t>
      </w:r>
    </w:p>
    <w:p w:rsidR="00DB3F0A" w:rsidRPr="007F280A" w:rsidRDefault="00DB3F0A" w:rsidP="007F280A">
      <w:pPr>
        <w:jc w:val="center"/>
        <w:rPr>
          <w:rFonts w:ascii="PF Din Text Comp Pro" w:hAnsi="PF Din Text Comp Pro" w:cs="PF Din Text Comp Pro"/>
          <w:b/>
          <w:bCs/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6"/>
        <w:gridCol w:w="2818"/>
        <w:gridCol w:w="2903"/>
      </w:tblGrid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  <w:t>Наименование муниципального образования - получателя бюджетных средств для муниципальных образований                       и входящих в его состав населенных пунктов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</w:pPr>
          </w:p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  <w:t>Код ОКАТО, применявшийся            до 01.01.2014</w:t>
            </w:r>
          </w:p>
          <w:p w:rsidR="00DB3F0A" w:rsidRPr="007F280A" w:rsidRDefault="00DB3F0A" w:rsidP="002805B2">
            <w:pPr>
              <w:rPr>
                <w:rFonts w:ascii="PF Din Text Comp Pro" w:hAnsi="PF Din Text Comp Pro" w:cs="PF Din Text Comp Pro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</w:pPr>
            <w:r w:rsidRPr="007F280A"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  <w:t>Код по ОКТМО муниципального образования, применяемый с 01.01.2014</w:t>
            </w:r>
          </w:p>
          <w:p w:rsidR="00DB3F0A" w:rsidRPr="007F280A" w:rsidRDefault="00DB3F0A" w:rsidP="002805B2">
            <w:pPr>
              <w:jc w:val="center"/>
              <w:rPr>
                <w:rFonts w:ascii="PF Din Text Comp Pro" w:hAnsi="PF Din Text Comp Pro" w:cs="PF Din Text Comp Pro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  <w:t>Саткинский  район</w:t>
            </w: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Айлинское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75 249 811 000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75649411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Бакальское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75 249 503 000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75649103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Бердяушское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75 249 553 000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75649153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Межевое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75 249 558 000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75649158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Романовское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75 249 833 000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75649433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Саткинское 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75 448 000 000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75649101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Сулеинское 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75 249 562 000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75649162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  <w:t xml:space="preserve">Трехгорный  городской округ -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75 507 000 000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75707000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  <w:t>Ашинский муниципальный р</w:t>
            </w: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  <w:t>н</w:t>
            </w: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Ашинское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75 403 000 000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75609101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Биянское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75 209 811 000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75609411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Еральское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75 209 822 000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75609422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Илекское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75 209 833 000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75609433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Кропачевское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75 209 553 000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75609153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Миньярское 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75 209 503 000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75609103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Симское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75 209 505 000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75609105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Точильнинское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75 209 844 000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75609444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Укское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75 209 877 000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75609477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  <w:t xml:space="preserve">Катав-Ивановский муниципальный  р-н    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Бедярышское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75 229 811 000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75629411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Верх-Катавское поселен.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75 229 822 000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75629422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Катав-Ивановское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75 424 000 000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75629101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Лесное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75 229 830 000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75629430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Месединское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75 229 833 000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75629433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Орловское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75 229 851 000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75629451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Серпиевское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75 229 855 000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75629455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Тюлюкское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75 229 877 000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75629477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 xml:space="preserve">Юрюзанское  поселение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75 229 516 000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75629116</w:t>
            </w:r>
          </w:p>
        </w:tc>
      </w:tr>
      <w:tr w:rsidR="00DB3F0A" w:rsidRPr="007F280A">
        <w:tc>
          <w:tcPr>
            <w:tcW w:w="4136" w:type="dxa"/>
          </w:tcPr>
          <w:p w:rsidR="00DB3F0A" w:rsidRPr="007F280A" w:rsidRDefault="00DB3F0A" w:rsidP="002805B2">
            <w:pPr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b/>
                <w:bCs/>
                <w:color w:val="000000"/>
                <w:sz w:val="28"/>
                <w:szCs w:val="28"/>
              </w:rPr>
              <w:t xml:space="preserve">Усть-Катавский городской округ   </w:t>
            </w:r>
          </w:p>
        </w:tc>
        <w:tc>
          <w:tcPr>
            <w:tcW w:w="2818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75 455 000 000</w:t>
            </w:r>
          </w:p>
        </w:tc>
        <w:tc>
          <w:tcPr>
            <w:tcW w:w="2903" w:type="dxa"/>
          </w:tcPr>
          <w:p w:rsidR="00DB3F0A" w:rsidRPr="007F280A" w:rsidRDefault="00DB3F0A" w:rsidP="002805B2">
            <w:pPr>
              <w:jc w:val="center"/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</w:pPr>
            <w:r w:rsidRPr="007F280A">
              <w:rPr>
                <w:rFonts w:ascii="PF Din Text Comp Pro Medium" w:hAnsi="PF Din Text Comp Pro Medium" w:cs="PF Din Text Comp Pro Medium"/>
                <w:color w:val="000000"/>
                <w:sz w:val="28"/>
                <w:szCs w:val="28"/>
              </w:rPr>
              <w:t>75755000</w:t>
            </w:r>
          </w:p>
        </w:tc>
      </w:tr>
    </w:tbl>
    <w:p w:rsidR="00DB3F0A" w:rsidRPr="007F280A" w:rsidRDefault="00DB3F0A" w:rsidP="007F280A">
      <w:pPr>
        <w:ind w:firstLine="708"/>
        <w:jc w:val="center"/>
        <w:rPr>
          <w:rFonts w:ascii="PF Din Text Comp Pro Medium" w:hAnsi="PF Din Text Comp Pro Medium" w:cs="PF Din Text Comp Pro Medium"/>
          <w:color w:val="000000"/>
          <w:sz w:val="28"/>
          <w:szCs w:val="28"/>
          <w:lang w:val="en-US"/>
        </w:rPr>
      </w:pPr>
    </w:p>
    <w:p w:rsidR="00DB3F0A" w:rsidRPr="007F280A" w:rsidRDefault="00DB3F0A" w:rsidP="007F280A">
      <w:pPr>
        <w:ind w:firstLine="708"/>
        <w:jc w:val="center"/>
        <w:rPr>
          <w:rFonts w:ascii="PF Din Text Comp Pro Medium" w:hAnsi="PF Din Text Comp Pro Medium" w:cs="PF Din Text Comp Pro Medium"/>
          <w:b/>
          <w:bCs/>
          <w:color w:val="000000"/>
          <w:sz w:val="28"/>
          <w:szCs w:val="28"/>
        </w:rPr>
      </w:pPr>
      <w:r w:rsidRPr="007F280A">
        <w:rPr>
          <w:rFonts w:ascii="PF Din Text Comp Pro Medium" w:hAnsi="PF Din Text Comp Pro Medium" w:cs="PF Din Text Comp Pro Medium"/>
          <w:color w:val="000000"/>
          <w:sz w:val="28"/>
          <w:szCs w:val="28"/>
        </w:rPr>
        <w:t>С Кодами классификации доходов бюджетов (КБК) можно ознакомиться в папке «КБК», расположенной   в операционном  зале инспекции и на гостевом компьютере</w:t>
      </w:r>
      <w:r w:rsidRPr="007F280A">
        <w:rPr>
          <w:rFonts w:ascii="PF Din Text Comp Pro Medium" w:hAnsi="PF Din Text Comp Pro Medium" w:cs="PF Din Text Comp Pro Medium"/>
          <w:b/>
          <w:bCs/>
          <w:color w:val="000000"/>
          <w:sz w:val="28"/>
          <w:szCs w:val="28"/>
        </w:rPr>
        <w:t>.</w:t>
      </w:r>
    </w:p>
    <w:p w:rsidR="00DB3F0A" w:rsidRPr="007F280A" w:rsidRDefault="00DB3F0A" w:rsidP="007F280A">
      <w:pPr>
        <w:ind w:firstLine="708"/>
        <w:jc w:val="center"/>
        <w:rPr>
          <w:rFonts w:ascii="PF Din Text Comp Pro Medium" w:hAnsi="PF Din Text Comp Pro Medium" w:cs="PF Din Text Comp Pro Medium"/>
          <w:b/>
          <w:bCs/>
          <w:color w:val="000000"/>
          <w:sz w:val="28"/>
          <w:szCs w:val="28"/>
        </w:rPr>
      </w:pPr>
    </w:p>
    <w:p w:rsidR="00DB3F0A" w:rsidRPr="007F280A" w:rsidRDefault="00DB3F0A" w:rsidP="007F280A">
      <w:pPr>
        <w:pStyle w:val="Heading1"/>
        <w:jc w:val="center"/>
        <w:rPr>
          <w:b w:val="0"/>
          <w:bCs w:val="0"/>
          <w:shadow/>
          <w:color w:val="000000"/>
          <w:sz w:val="28"/>
          <w:szCs w:val="28"/>
        </w:rPr>
      </w:pPr>
    </w:p>
    <w:p w:rsidR="00DB3F0A" w:rsidRPr="007F280A" w:rsidRDefault="00DB3F0A" w:rsidP="007F280A">
      <w:pPr>
        <w:rPr>
          <w:color w:val="000000"/>
        </w:rPr>
      </w:pPr>
    </w:p>
    <w:p w:rsidR="00DB3F0A" w:rsidRPr="007F280A" w:rsidRDefault="00DB3F0A" w:rsidP="007F280A">
      <w:pPr>
        <w:rPr>
          <w:color w:val="000000"/>
        </w:rPr>
      </w:pPr>
    </w:p>
    <w:sectPr w:rsidR="00DB3F0A" w:rsidRPr="007F280A" w:rsidSect="007E7845">
      <w:footerReference w:type="default" r:id="rId9"/>
      <w:pgSz w:w="11906" w:h="16838"/>
      <w:pgMar w:top="851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0A" w:rsidRDefault="00DB3F0A">
      <w:r>
        <w:separator/>
      </w:r>
    </w:p>
  </w:endnote>
  <w:endnote w:type="continuationSeparator" w:id="0">
    <w:p w:rsidR="00DB3F0A" w:rsidRDefault="00DB3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F Din Text Comp Pro Medium">
    <w:altName w:val="Segoe U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F Din Text Comp Pro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0A" w:rsidRDefault="00DB3F0A" w:rsidP="00231F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0A" w:rsidRDefault="00DB3F0A">
      <w:r>
        <w:separator/>
      </w:r>
    </w:p>
  </w:footnote>
  <w:footnote w:type="continuationSeparator" w:id="0">
    <w:p w:rsidR="00DB3F0A" w:rsidRDefault="00DB3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93917"/>
    <w:rsid w:val="000A7379"/>
    <w:rsid w:val="000B2C4C"/>
    <w:rsid w:val="000C25F4"/>
    <w:rsid w:val="000C548A"/>
    <w:rsid w:val="000D242A"/>
    <w:rsid w:val="000D4A80"/>
    <w:rsid w:val="00101C26"/>
    <w:rsid w:val="00105050"/>
    <w:rsid w:val="00111678"/>
    <w:rsid w:val="00113C19"/>
    <w:rsid w:val="00125910"/>
    <w:rsid w:val="001349C2"/>
    <w:rsid w:val="001351D7"/>
    <w:rsid w:val="001368E4"/>
    <w:rsid w:val="00153DDB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05EEB"/>
    <w:rsid w:val="0021286E"/>
    <w:rsid w:val="002207C7"/>
    <w:rsid w:val="00220EA6"/>
    <w:rsid w:val="00231FED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05B2"/>
    <w:rsid w:val="00280D7E"/>
    <w:rsid w:val="00284ABB"/>
    <w:rsid w:val="00291AE7"/>
    <w:rsid w:val="002924F6"/>
    <w:rsid w:val="002A3746"/>
    <w:rsid w:val="002A76FB"/>
    <w:rsid w:val="002C4F74"/>
    <w:rsid w:val="002D0330"/>
    <w:rsid w:val="002D1710"/>
    <w:rsid w:val="002D1858"/>
    <w:rsid w:val="002D1EC0"/>
    <w:rsid w:val="002E16AB"/>
    <w:rsid w:val="002E37C5"/>
    <w:rsid w:val="002E473D"/>
    <w:rsid w:val="002F1228"/>
    <w:rsid w:val="002F2418"/>
    <w:rsid w:val="0030421F"/>
    <w:rsid w:val="003128F2"/>
    <w:rsid w:val="00312A36"/>
    <w:rsid w:val="00317E2E"/>
    <w:rsid w:val="00323966"/>
    <w:rsid w:val="003502DF"/>
    <w:rsid w:val="00356E54"/>
    <w:rsid w:val="003746CD"/>
    <w:rsid w:val="00377E4E"/>
    <w:rsid w:val="00381F2E"/>
    <w:rsid w:val="00382BF1"/>
    <w:rsid w:val="00394B8D"/>
    <w:rsid w:val="003C06E4"/>
    <w:rsid w:val="003D19E0"/>
    <w:rsid w:val="003E517B"/>
    <w:rsid w:val="004015AF"/>
    <w:rsid w:val="00414245"/>
    <w:rsid w:val="00414C1C"/>
    <w:rsid w:val="004248F7"/>
    <w:rsid w:val="00434532"/>
    <w:rsid w:val="00444724"/>
    <w:rsid w:val="00445695"/>
    <w:rsid w:val="004466C2"/>
    <w:rsid w:val="004513FB"/>
    <w:rsid w:val="00451AAA"/>
    <w:rsid w:val="00453465"/>
    <w:rsid w:val="004638F3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2E58"/>
    <w:rsid w:val="00544A0F"/>
    <w:rsid w:val="00546234"/>
    <w:rsid w:val="00553328"/>
    <w:rsid w:val="0055377F"/>
    <w:rsid w:val="0055580F"/>
    <w:rsid w:val="0057371B"/>
    <w:rsid w:val="00574ABF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0109"/>
    <w:rsid w:val="006A317B"/>
    <w:rsid w:val="006B0A39"/>
    <w:rsid w:val="006B5D3B"/>
    <w:rsid w:val="006D622B"/>
    <w:rsid w:val="006E4612"/>
    <w:rsid w:val="00714D60"/>
    <w:rsid w:val="00715EFB"/>
    <w:rsid w:val="00716E7F"/>
    <w:rsid w:val="00717295"/>
    <w:rsid w:val="00721191"/>
    <w:rsid w:val="007246B5"/>
    <w:rsid w:val="00725BCB"/>
    <w:rsid w:val="00734199"/>
    <w:rsid w:val="007504E5"/>
    <w:rsid w:val="007526CB"/>
    <w:rsid w:val="0077120C"/>
    <w:rsid w:val="00773F0B"/>
    <w:rsid w:val="0078112B"/>
    <w:rsid w:val="0079014F"/>
    <w:rsid w:val="00790942"/>
    <w:rsid w:val="007A1843"/>
    <w:rsid w:val="007A587F"/>
    <w:rsid w:val="007B4874"/>
    <w:rsid w:val="007B63CF"/>
    <w:rsid w:val="007B65A9"/>
    <w:rsid w:val="007B7478"/>
    <w:rsid w:val="007C16B4"/>
    <w:rsid w:val="007C1749"/>
    <w:rsid w:val="007D3B7B"/>
    <w:rsid w:val="007E7845"/>
    <w:rsid w:val="007F18B3"/>
    <w:rsid w:val="007F280A"/>
    <w:rsid w:val="008060C2"/>
    <w:rsid w:val="00807664"/>
    <w:rsid w:val="008112C6"/>
    <w:rsid w:val="00812C87"/>
    <w:rsid w:val="008175F1"/>
    <w:rsid w:val="008378CF"/>
    <w:rsid w:val="00850C12"/>
    <w:rsid w:val="008529F7"/>
    <w:rsid w:val="00865AAF"/>
    <w:rsid w:val="00870B77"/>
    <w:rsid w:val="00876839"/>
    <w:rsid w:val="008828A4"/>
    <w:rsid w:val="00891EA0"/>
    <w:rsid w:val="0089361E"/>
    <w:rsid w:val="008D3107"/>
    <w:rsid w:val="008D3437"/>
    <w:rsid w:val="008E0356"/>
    <w:rsid w:val="008F260C"/>
    <w:rsid w:val="009001A1"/>
    <w:rsid w:val="0090028C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424E"/>
    <w:rsid w:val="009E5846"/>
    <w:rsid w:val="00A00596"/>
    <w:rsid w:val="00A063EF"/>
    <w:rsid w:val="00A250FA"/>
    <w:rsid w:val="00A30646"/>
    <w:rsid w:val="00A342BA"/>
    <w:rsid w:val="00A36083"/>
    <w:rsid w:val="00A41AA9"/>
    <w:rsid w:val="00A55490"/>
    <w:rsid w:val="00A55A37"/>
    <w:rsid w:val="00A853A4"/>
    <w:rsid w:val="00A904C5"/>
    <w:rsid w:val="00A9098A"/>
    <w:rsid w:val="00A97F82"/>
    <w:rsid w:val="00AB0AAB"/>
    <w:rsid w:val="00AB13B2"/>
    <w:rsid w:val="00AB2B52"/>
    <w:rsid w:val="00AB328F"/>
    <w:rsid w:val="00AB6AE8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2626"/>
    <w:rsid w:val="00B4434C"/>
    <w:rsid w:val="00B45382"/>
    <w:rsid w:val="00B458EB"/>
    <w:rsid w:val="00B5777D"/>
    <w:rsid w:val="00B5793F"/>
    <w:rsid w:val="00B6416A"/>
    <w:rsid w:val="00B64BEA"/>
    <w:rsid w:val="00B70194"/>
    <w:rsid w:val="00B72E6B"/>
    <w:rsid w:val="00B76ED9"/>
    <w:rsid w:val="00B811B1"/>
    <w:rsid w:val="00B864A7"/>
    <w:rsid w:val="00B934A1"/>
    <w:rsid w:val="00BC1F5B"/>
    <w:rsid w:val="00BC53F8"/>
    <w:rsid w:val="00BD3318"/>
    <w:rsid w:val="00BD5A8F"/>
    <w:rsid w:val="00BF3DB0"/>
    <w:rsid w:val="00C0044A"/>
    <w:rsid w:val="00C00DE8"/>
    <w:rsid w:val="00C02433"/>
    <w:rsid w:val="00C03F5A"/>
    <w:rsid w:val="00C0460E"/>
    <w:rsid w:val="00C05727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73C2"/>
    <w:rsid w:val="00CB019A"/>
    <w:rsid w:val="00CB189A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80A50"/>
    <w:rsid w:val="00D863A3"/>
    <w:rsid w:val="00DA1B94"/>
    <w:rsid w:val="00DB37BD"/>
    <w:rsid w:val="00DB3F0A"/>
    <w:rsid w:val="00DC13F2"/>
    <w:rsid w:val="00DD0249"/>
    <w:rsid w:val="00DE0C41"/>
    <w:rsid w:val="00DE0FEF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87E47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E60CB"/>
    <w:rsid w:val="00F12FB4"/>
    <w:rsid w:val="00F237DE"/>
    <w:rsid w:val="00F357B5"/>
    <w:rsid w:val="00F36F82"/>
    <w:rsid w:val="00F4016C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96F72"/>
    <w:rsid w:val="00FA1CF6"/>
    <w:rsid w:val="00FB1A23"/>
    <w:rsid w:val="00FB1F98"/>
    <w:rsid w:val="00FD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2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80A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817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75892"/>
  </w:style>
  <w:style w:type="paragraph" w:styleId="Header">
    <w:name w:val="header"/>
    <w:basedOn w:val="Normal"/>
    <w:link w:val="HeaderChar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7526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526C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15EF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5EFB"/>
    <w:rPr>
      <w:sz w:val="24"/>
      <w:szCs w:val="24"/>
    </w:rPr>
  </w:style>
  <w:style w:type="paragraph" w:customStyle="1" w:styleId="ConsPlusNormal">
    <w:name w:val="ConsPlusNormal"/>
    <w:uiPriority w:val="99"/>
    <w:rsid w:val="00715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549</Words>
  <Characters>3134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/>
  <dc:creator>7400-13-008</dc:creator>
  <cp:keywords/>
  <dc:description/>
  <cp:lastModifiedBy>Admin</cp:lastModifiedBy>
  <cp:revision>3</cp:revision>
  <cp:lastPrinted>2014-09-03T03:58:00Z</cp:lastPrinted>
  <dcterms:created xsi:type="dcterms:W3CDTF">2014-09-04T05:33:00Z</dcterms:created>
  <dcterms:modified xsi:type="dcterms:W3CDTF">2014-09-04T05:33:00Z</dcterms:modified>
</cp:coreProperties>
</file>