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E6" w:rsidRDefault="00DC4FE6" w:rsidP="00DC4FE6">
      <w:pPr>
        <w:pStyle w:val="a3"/>
        <w:jc w:val="both"/>
      </w:pPr>
      <w:r>
        <w:rPr>
          <w:i/>
          <w:iCs/>
        </w:rPr>
        <w:t xml:space="preserve">В 2019 году жители Южного Урала направили в орган регистрации прав более 24 тыс. пакетов документов для постановки на государственный кадастровый учет и регистрации прав на объекты недвижимости, расположенные в других регионах Российской Федерации. </w:t>
      </w:r>
    </w:p>
    <w:p w:rsidR="00DC4FE6" w:rsidRDefault="00DC4FE6" w:rsidP="00DC4FE6">
      <w:pPr>
        <w:pStyle w:val="a3"/>
        <w:jc w:val="both"/>
      </w:pPr>
      <w:r>
        <w:t xml:space="preserve">В сравнении с 2018 годом объем документов, поданных по экстерриториальному принципу (вне зависимости от места нахождения объекта недвижимости), возрос в 2,5 раза. Наибольшей популярностью у заявителей пользовалась недвижимость в Пермском крае и Республике Башкортостан – по 20% от всех принятых заявлений, также был проявлен интерес к объектам Удмуртии – около 12% всех поступивших документов. Кроме того, значительное количество обращений было представлено в отношении объектов Курганской (8%), Свердловской (6%), Омской (6%), Тюменской (3%) областей. </w:t>
      </w:r>
    </w:p>
    <w:p w:rsidR="00DC4FE6" w:rsidRDefault="00DC4FE6" w:rsidP="00DC4FE6">
      <w:pPr>
        <w:pStyle w:val="a3"/>
        <w:jc w:val="both"/>
      </w:pPr>
      <w:r>
        <w:t xml:space="preserve">Возможность оформлять недвижимость по экстерриториальному принципу у жителей России появилась в 2017 году со вступлением в силу закона «О государственной регистрации недвижимости». Это значит, что регистрация прав, сделок, ограничений и обременений проводится по месту нахождения объекта недвижимости, на основании заверенных электронных образов принятых бумажных документов. </w:t>
      </w:r>
    </w:p>
    <w:p w:rsidR="00DC4FE6" w:rsidRDefault="00DC4FE6" w:rsidP="00DC4FE6">
      <w:pPr>
        <w:pStyle w:val="a3"/>
        <w:jc w:val="both"/>
      </w:pPr>
      <w:r>
        <w:rPr>
          <w:i/>
          <w:iCs/>
        </w:rPr>
        <w:t xml:space="preserve">«Стоит обратить внимание, что документы для проведения кадастрового учета и регистрации прав по экстерриториальному принципу теперь можно подать в любой многофункциональный центр Челябинской области. Такая возможность существенно повысила доступность и удобство получения государственных услуг по кадастровому учету и регистрации прав на недвижимость», – </w:t>
      </w:r>
      <w:r>
        <w:rPr>
          <w:b/>
          <w:bCs/>
        </w:rPr>
        <w:t>отмечает эксперт Кадастровой палаты по Челябинской области Елена Захарова.</w:t>
      </w:r>
      <w:r>
        <w:t xml:space="preserve"> </w:t>
      </w:r>
    </w:p>
    <w:p w:rsidR="00DC4FE6" w:rsidRDefault="00DC4FE6" w:rsidP="00DC4FE6">
      <w:pPr>
        <w:pStyle w:val="a3"/>
        <w:jc w:val="both"/>
      </w:pPr>
      <w:r>
        <w:t xml:space="preserve">В Челябинске офисы МФЦ расположены по следующим адресам: ул. Труда, д. 164; ул. Комарова, д. 39; пр-т Победы, д. 396/1; ул. Новороссийская, д. 118В; ул. Университетская Набережная, д. 125 и офис МФЦ для бизнеса – ул. Российская, д. 110, к. 1. Полный перечень офисов МФЦ, оказывающих государственные услуги на территории Челябинской области, размещен на </w:t>
      </w:r>
      <w:hyperlink r:id="rId4" w:history="1">
        <w:r>
          <w:rPr>
            <w:rStyle w:val="a4"/>
          </w:rPr>
          <w:t>портале МФЦ Челябинской области</w:t>
        </w:r>
      </w:hyperlink>
      <w:r>
        <w:t xml:space="preserve">. </w:t>
      </w:r>
    </w:p>
    <w:p w:rsidR="00DC4FE6" w:rsidRDefault="00DC4FE6" w:rsidP="00DC4FE6">
      <w:pPr>
        <w:pStyle w:val="a3"/>
        <w:jc w:val="both"/>
      </w:pPr>
      <w:r>
        <w:t xml:space="preserve">Также подать документы на кадастровый учет и регистрацию прав по экстерриториальному принципу жители региона могут в 12 офисах Кадастровой палаты по Челябинской области. С перечнем адресов офисов ведомства можно ознакомиться на </w:t>
      </w:r>
      <w:hyperlink r:id="rId5" w:anchor="/offices" w:history="1">
        <w:r>
          <w:rPr>
            <w:rStyle w:val="a4"/>
          </w:rPr>
          <w:t>сайте органа регистрации прав</w:t>
        </w:r>
      </w:hyperlink>
      <w:r>
        <w:t xml:space="preserve">. У жителей Челябинска документы примут в межрайонном отделе (Челябинск, шоссе Металлургов, 35-Б). </w:t>
      </w:r>
    </w:p>
    <w:p w:rsidR="00DC4FE6" w:rsidRDefault="00DC4FE6" w:rsidP="00DC4FE6">
      <w:pPr>
        <w:pStyle w:val="a3"/>
        <w:jc w:val="both"/>
      </w:pPr>
      <w:r>
        <w:t xml:space="preserve">Напомним, что в соответствии с Законом о регистрации (218-ФЗ) сроки проведения государственного кадастрового учета и регистрации прав являются едиными независимо от принципа экстерриториальности и составляют при подаче заявления на кадастровый учет – пять рабочих дней, при регистрации права собственности – семь рабочих дней. Одновременная процедура кадастрового учета и регистрации прав займет десять рабочих дней. По документам, принятым в МФЦ, указанные сроки увеличиваются на два рабочих дня. </w:t>
      </w:r>
    </w:p>
    <w:p w:rsidR="00DC4FE6" w:rsidRDefault="00DC4FE6" w:rsidP="00DC4FE6">
      <w:pPr>
        <w:pStyle w:val="a3"/>
        <w:jc w:val="both"/>
      </w:pPr>
      <w:r>
        <w:t xml:space="preserve">Сэкономить время на посещении офисов можно, обратившись в Кадастровую палату по Челябинской области за услугой по выездному обслуживанию. </w:t>
      </w:r>
    </w:p>
    <w:p w:rsidR="00DC4FE6" w:rsidRDefault="00DC4FE6" w:rsidP="00DC4FE6">
      <w:pPr>
        <w:pStyle w:val="a3"/>
        <w:jc w:val="both"/>
      </w:pPr>
      <w:r>
        <w:t xml:space="preserve">Специалисты Учреждения примут документы на государственный кадастровый учет и (или) государственную регистрацию права собственности в месте, удобном заказчику, а при необходимости доставят готовые документы. </w:t>
      </w:r>
    </w:p>
    <w:p w:rsidR="00DC4FE6" w:rsidRDefault="00DC4FE6" w:rsidP="00DC4FE6">
      <w:pPr>
        <w:pStyle w:val="a3"/>
        <w:jc w:val="both"/>
      </w:pPr>
      <w:r>
        <w:lastRenderedPageBreak/>
        <w:t xml:space="preserve">Подробную информацию о порядке выездного обслуживания можно узнать по телефону: 8 (351) 728-75-00 (добавочный номер – 4365) или на </w:t>
      </w:r>
      <w:hyperlink r:id="rId6" w:history="1">
        <w:r>
          <w:rPr>
            <w:rStyle w:val="a4"/>
          </w:rPr>
          <w:t>сайте Федеральной кадастровой палаты</w:t>
        </w:r>
      </w:hyperlink>
      <w:r>
        <w:t xml:space="preserve"> (регион – Челябинская область). </w:t>
      </w:r>
    </w:p>
    <w:p w:rsidR="00DC4FE6" w:rsidRDefault="00DC4FE6" w:rsidP="00DC4FE6">
      <w:pPr>
        <w:pStyle w:val="a3"/>
        <w:jc w:val="right"/>
      </w:pPr>
      <w:r>
        <w:t>.</w:t>
      </w:r>
      <w:r>
        <w:rPr>
          <w:b/>
          <w:bCs/>
        </w:rPr>
        <w:t>Пресс-служба Федеральной кадастровой палаты</w:t>
      </w:r>
      <w:r>
        <w:t xml:space="preserve"> </w:t>
      </w:r>
    </w:p>
    <w:p w:rsidR="00DC4FE6" w:rsidRDefault="00DC4FE6" w:rsidP="00DC4FE6">
      <w:pPr>
        <w:pStyle w:val="a3"/>
        <w:jc w:val="right"/>
      </w:pPr>
      <w:r>
        <w:rPr>
          <w:b/>
          <w:bCs/>
        </w:rPr>
        <w:t>по Челябинской области</w:t>
      </w:r>
      <w:r>
        <w:t xml:space="preserve"> </w:t>
      </w:r>
    </w:p>
    <w:p w:rsidR="00DC4FE6" w:rsidRDefault="00DC4FE6" w:rsidP="00DC4FE6">
      <w:pPr>
        <w:pStyle w:val="a3"/>
      </w:pPr>
      <w:bookmarkStart w:id="0" w:name="_GoBack"/>
      <w:r>
        <w:t>Пресс-служба Федеральной кадастровой палаты </w:t>
      </w:r>
      <w:r>
        <w:br/>
        <w:t>по Челябинской области</w:t>
      </w:r>
      <w:r>
        <w:br/>
      </w:r>
      <w:r>
        <w:rPr>
          <w:b/>
          <w:bCs/>
        </w:rPr>
        <w:t>Тел</w:t>
      </w:r>
      <w:r>
        <w:t>.:  8 (351) 728-75-00 (внутренний номер 2291, 2162),</w:t>
      </w:r>
      <w:r>
        <w:br/>
      </w:r>
      <w:r>
        <w:rPr>
          <w:b/>
          <w:bCs/>
        </w:rPr>
        <w:t>E-mail</w:t>
      </w:r>
      <w:r>
        <w:t>: </w:t>
      </w:r>
      <w:hyperlink r:id="rId7" w:history="1">
        <w:r>
          <w:rPr>
            <w:rStyle w:val="a4"/>
          </w:rPr>
          <w:t>pressafgu74@mail.ru</w:t>
        </w:r>
      </w:hyperlink>
      <w:r>
        <w:t> </w:t>
      </w:r>
      <w:r>
        <w:br/>
      </w:r>
      <w:r>
        <w:rPr>
          <w:b/>
          <w:bCs/>
        </w:rPr>
        <w:t>Сайт</w:t>
      </w:r>
      <w:r>
        <w:t>: </w:t>
      </w:r>
      <w:hyperlink r:id="rId8" w:history="1">
        <w:r>
          <w:rPr>
            <w:rStyle w:val="a4"/>
          </w:rPr>
          <w:t>kadastr.ru</w:t>
        </w:r>
      </w:hyperlink>
      <w:r>
        <w:t> (регион – Челябинская область)</w:t>
      </w:r>
      <w:r>
        <w:br/>
      </w:r>
      <w:r>
        <w:rPr>
          <w:b/>
          <w:bCs/>
        </w:rPr>
        <w:t>ВКонтакте</w:t>
      </w:r>
      <w:r>
        <w:t>: </w:t>
      </w:r>
      <w:hyperlink r:id="rId9" w:history="1">
        <w:r>
          <w:rPr>
            <w:rStyle w:val="a4"/>
          </w:rPr>
          <w:t>vk.com/fkp74</w:t>
        </w:r>
      </w:hyperlink>
      <w:r>
        <w:t xml:space="preserve"> </w:t>
      </w:r>
    </w:p>
    <w:bookmarkEnd w:id="0"/>
    <w:p w:rsidR="004904D9" w:rsidRPr="00DC4FE6" w:rsidRDefault="004904D9" w:rsidP="00DC4FE6"/>
    <w:sectPr w:rsidR="004904D9" w:rsidRPr="00DC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7"/>
    <w:rsid w:val="004904D9"/>
    <w:rsid w:val="009D3207"/>
    <w:rsid w:val="00BC3526"/>
    <w:rsid w:val="00D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D5F3"/>
  <w15:chartTrackingRefBased/>
  <w15:docId w15:val="{F37DBBEC-5471-4BEC-B617-4DCC642A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site/press/new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afgu7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k.rosreestr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fc-74.ru/" TargetMode="External"/><Relationship Id="rId9" Type="http://schemas.openxmlformats.org/officeDocument/2006/relationships/hyperlink" Target="http://https/vk.com/fkp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Васильевич</dc:creator>
  <cp:keywords/>
  <dc:description/>
  <cp:lastModifiedBy>Харитонов Сергей Васильевич</cp:lastModifiedBy>
  <cp:revision>2</cp:revision>
  <dcterms:created xsi:type="dcterms:W3CDTF">2020-01-30T11:15:00Z</dcterms:created>
  <dcterms:modified xsi:type="dcterms:W3CDTF">2020-01-30T11:15:00Z</dcterms:modified>
</cp:coreProperties>
</file>